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Philippines</w:t>
      </w:r>
      <w:r>
        <w:t xml:space="preserve"> </w:t>
      </w:r>
      <w:r>
        <w:t xml:space="preserve">Manila</w:t>
      </w:r>
    </w:p>
    <w:bookmarkStart w:id="26" w:name="X06b64060c8430ed9cc229f4700c86c05332294b"/>
    <w:p>
      <w:pPr>
        <w:pStyle w:val="Heading1"/>
      </w:pPr>
      <w:r>
        <w:t xml:space="preserve">Analytical Case Study on the Professional Trajectory of a University Lecturer in Philippines Manila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Leadership, Pedagogical Adaptation, and Socio-Cultural Integration</w:t>
      </w:r>
      <w:r>
        <w:br/>
      </w:r>
      <w:r>
        <w:rPr>
          <w:bCs/>
          <w:b/>
        </w:rPr>
        <w:t xml:space="preserve">Jurisdiction/Context:</w:t>
      </w:r>
      <w:r>
        <w:t xml:space="preserve"> </w:t>
      </w:r>
      <w:r>
        <w:t xml:space="preserve">Philippines Manila</w:t>
      </w:r>
    </w:p>
    <w:bookmarkStart w:id="20" w:name="introduction-and-contextual-overview"/>
    <w:p>
      <w:pPr>
        <w:pStyle w:val="Heading2"/>
      </w:pPr>
      <w:r>
        <w:t xml:space="preserve">1. Introduction and Contextual Overview</w:t>
      </w:r>
    </w:p>
    <w:p>
      <w:pPr>
        <w:pStyle w:val="FirstParagraph"/>
      </w:pPr>
      <w:r>
        <w:t xml:space="preserve">The landscape of higher education in the contemporary era is defined by rapid technological integration, shifting demographic demands, and rigorous quality assurance standards. Within this global framework, the specific context of</w:t>
      </w:r>
      <w:r>
        <w:t xml:space="preserve"> </w:t>
      </w:r>
      <w:r>
        <w:rPr>
          <w:bCs/>
          <w:b/>
        </w:rPr>
        <w:t xml:space="preserve">Philippines Manila</w:t>
      </w:r>
      <w:r>
        <w:t xml:space="preserve"> </w:t>
      </w:r>
      <w:r>
        <w:t xml:space="preserve">presents a unique crucible for academic professionals. As the capital region serves as the political, economic, and cultural hub of the nation, universities located in</w:t>
      </w:r>
      <w:r>
        <w:t xml:space="preserve"> </w:t>
      </w:r>
      <w:r>
        <w:rPr>
          <w:bCs/>
          <w:b/>
        </w:rPr>
        <w:t xml:space="preserve">Philippines ManilaUniversity Lecturer</w:t>
      </w:r>
      <w:r>
        <w:t xml:space="preserve">, analyzing how they navigate institutional mandates while addressing the distinct needs of students situated in one of Asia’s most dynamic metropolitan areas.</w:t>
      </w:r>
    </w:p>
    <w:p>
      <w:pPr>
        <w:pStyle w:val="BodyText"/>
      </w:pPr>
      <w:r>
        <w:t xml:space="preserve">The primary objective is to evaluate how a</w:t>
      </w:r>
      <w:r>
        <w:t xml:space="preserve"> </w:t>
      </w:r>
      <w:r>
        <w:rPr>
          <w:bCs/>
          <w:b/>
        </w:rPr>
        <w:t xml:space="preserve">University Lecturer</w:t>
      </w:r>
      <w:r>
        <w:t xml:space="preserve"> </w:t>
      </w:r>
      <w:r>
        <w:t xml:space="preserve">functions not merely as an instructor, but as a mentor and researcher who must adapt traditional pedagogical methods to fit the high-stress, fast-paced environment inherent to life in</w:t>
      </w:r>
      <w:r>
        <w:t xml:space="preserve"> </w:t>
      </w:r>
      <w:r>
        <w:rPr>
          <w:bCs/>
          <w:b/>
        </w:rPr>
        <w:t xml:space="preserve">Philippines Manila</w:t>
      </w:r>
      <w:r>
        <w:t xml:space="preserve">. By focusing on these elements, we gain insight into the broader challenges facing tertiary education in developing economies where resources may be constrained yet expectations are soaring.</w:t>
      </w:r>
    </w:p>
    <w:bookmarkEnd w:id="20"/>
    <w:bookmarkStart w:id="21" w:name="X8e97ce558b7d0e2d8bb80763a37ffa38e14e167"/>
    <w:p>
      <w:pPr>
        <w:pStyle w:val="Heading2"/>
      </w:pPr>
      <w:r>
        <w:t xml:space="preserve">2. Professional Challenges and Environmental Factors</w:t>
      </w:r>
    </w:p>
    <w:p>
      <w:pPr>
        <w:pStyle w:val="FirstParagraph"/>
      </w:pPr>
      <w:r>
        <w:t xml:space="preserve">To understand the duties of a</w:t>
      </w:r>
      <w:r>
        <w:t xml:space="preserve"> </w:t>
      </w:r>
      <w:r>
        <w:rPr>
          <w:bCs/>
          <w:b/>
        </w:rPr>
        <w:t xml:space="preserve">University Lecturer</w:t>
      </w:r>
      <w:r>
        <w:t xml:space="preserve">, one must first appreciate the environmental pressures present in</w:t>
      </w:r>
      <w:r>
        <w:t xml:space="preserve"> </w:t>
      </w:r>
      <w:r>
        <w:rPr>
          <w:bCs/>
          <w:b/>
        </w:rPr>
        <w:t xml:space="preserve">Philippines Manila</w:t>
      </w:r>
      <w:r>
        <w:t xml:space="preserve">. Traffic congestion, extreme heat, and high costs of living significantly impact student attendance and engagement. Furthermore, students often balance part-time employment with their studies due to economic necessity. Consequently, the</w:t>
      </w:r>
      <w:r>
        <w:t xml:space="preserve"> </w:t>
      </w:r>
      <w:r>
        <w:rPr>
          <w:bCs/>
          <w:b/>
        </w:rPr>
        <w:t xml:space="preserve">University Lecturer</w:t>
      </w:r>
    </w:p>
    <w:p>
      <w:pPr>
        <w:pStyle w:val="BodyText"/>
      </w:pPr>
      <w:r>
        <w:t xml:space="preserve">In addition to logistical hurdles, academic institutions in</w:t>
      </w:r>
      <w:r>
        <w:t xml:space="preserve"> </w:t>
      </w:r>
      <w:r>
        <w:rPr>
          <w:bCs/>
          <w:b/>
        </w:rPr>
        <w:t xml:space="preserve">Philippines Manila</w:t>
      </w:r>
      <w:r>
        <w:t xml:space="preserve">University Lecturer</w:t>
      </w:r>
    </w:p>
    <w:bookmarkEnd w:id="21"/>
    <w:bookmarkStart w:id="22" w:name="pedagogical-strategies-and-innovation"/>
    <w:p>
      <w:pPr>
        <w:pStyle w:val="Heading2"/>
      </w:pPr>
      <w:r>
        <w:t xml:space="preserve">3. Pedagogical Strategies and Innovation</w:t>
      </w:r>
    </w:p>
    <w:p>
      <w:pPr>
        <w:pStyle w:val="FirstParagraph"/>
      </w:pPr>
      <w:r>
        <w:t xml:space="preserve">The evolution of the</w:t>
      </w:r>
      <w:r>
        <w:t xml:space="preserve"> </w:t>
      </w:r>
      <w:r>
        <w:rPr>
          <w:bCs/>
          <w:b/>
        </w:rPr>
        <w:t xml:space="preserve">University Lecturer</w:t>
      </w:r>
      <w:r>
        <w:t xml:space="preserve">Philippines Manila, lecturers have adopted hybrid teaching methodologies. This approach ensures inclusivity for students who may lack consistent internet connectivity or access to advanced hardware.</w:t>
      </w:r>
    </w:p>
    <w:p>
      <w:pPr>
        <w:pStyle w:val="BodyText"/>
      </w:pPr>
      <w:r>
        <w:t xml:space="preserve">A critical component of this case study is the implementation of contextualized curriculum. For instance, a business professor acting as a</w:t>
      </w:r>
      <w:r>
        <w:t xml:space="preserve"> </w:t>
      </w:r>
      <w:r>
        <w:rPr>
          <w:bCs/>
          <w:b/>
        </w:rPr>
        <w:t xml:space="preserve">University Lecturer</w:t>
      </w:r>
      <w:r>
        <w:t xml:space="preserve">Philippines Manila. By grounding theoretical concepts in real-world scenarios familiar to the students, engagement levels increase significantly. This strategy demonstrates that effective teaching in this region requires cultural competence alongside academic expertise.</w:t>
      </w:r>
    </w:p>
    <w:bookmarkEnd w:id="22"/>
    <w:bookmarkStart w:id="23" w:name="Xf6de2aff808379585afadf9e62ae3c4faf5b7e5"/>
    <w:p>
      <w:pPr>
        <w:pStyle w:val="Heading2"/>
      </w:pPr>
      <w:r>
        <w:t xml:space="preserve">4. Community Engagement and National Development</w:t>
      </w:r>
    </w:p>
    <w:p>
      <w:pPr>
        <w:pStyle w:val="FirstParagraph"/>
      </w:pPr>
      <w:r>
        <w:t xml:space="preserve">The role of a</w:t>
      </w:r>
      <w:r>
        <w:t xml:space="preserve"> </w:t>
      </w:r>
      <w:r>
        <w:rPr>
          <w:bCs/>
          <w:b/>
        </w:rPr>
        <w:t xml:space="preserve">University Lecturer</w:t>
      </w:r>
      <w:r>
        <w:t xml:space="preserve">Philippines Manila</w:t>
      </w:r>
    </w:p>
    <w:p>
      <w:pPr>
        <w:pStyle w:val="BodyText"/>
      </w:pPr>
      <w:r>
        <w:t xml:space="preserve">This case highlights how lecturers engage with local government units and non-governmental organizations within</w:t>
      </w:r>
      <w:r>
        <w:t xml:space="preserve"> </w:t>
      </w:r>
      <w:r>
        <w:rPr>
          <w:bCs/>
          <w:b/>
        </w:rPr>
        <w:t xml:space="preserve">Philippines Manila</w:t>
      </w:r>
      <w:r>
        <w:t xml:space="preserve">. For example, engineering or architecture students supervised by their faculty might collaborate on sustainable housing projects for informal settler families. Such initiatives fulfill the university’s mandate of social responsibility while providing practical experience to the students. The</w:t>
      </w:r>
      <w:r>
        <w:t xml:space="preserve"> </w:t>
      </w:r>
      <w:r>
        <w:rPr>
          <w:bCs/>
          <w:b/>
        </w:rPr>
        <w:t xml:space="preserve">University Lecturer</w:t>
      </w:r>
    </w:p>
    <w:bookmarkEnd w:id="23"/>
    <w:bookmarkStart w:id="24" w:name="X4375fa1a07e07a5284ae8cf3d9decb776bc3aaf"/>
    <w:p>
      <w:pPr>
        <w:pStyle w:val="Heading2"/>
      </w:pPr>
      <w:r>
        <w:t xml:space="preserve">5. Career Development and Institutional Support</w:t>
      </w:r>
    </w:p>
    <w:p>
      <w:pPr>
        <w:pStyle w:val="FirstParagraph"/>
      </w:pPr>
      <w:r>
        <w:t xml:space="preserve">Career progression for a</w:t>
      </w:r>
      <w:r>
        <w:t xml:space="preserve"> </w:t>
      </w:r>
      <w:r>
        <w:rPr>
          <w:bCs/>
          <w:b/>
        </w:rPr>
        <w:t xml:space="preserve">University Lecturer</w:t>
      </w:r>
      <w:r>
        <w:t xml:space="preserve">Philippines Manila</w:t>
      </w:r>
    </w:p>
    <w:p>
      <w:pPr>
        <w:pStyle w:val="BodyText"/>
      </w:pPr>
      <w:r>
        <w:t xml:space="preserve">The case study also reveals that professional satisfaction for a</w:t>
      </w:r>
      <w:r>
        <w:t xml:space="preserve"> </w:t>
      </w:r>
      <w:r>
        <w:rPr>
          <w:bCs/>
          <w:b/>
        </w:rPr>
        <w:t xml:space="preserve">University LecturerPhilippines Manila</w:t>
      </w:r>
    </w:p>
    <w:bookmarkEnd w:id="24"/>
    <w:bookmarkStart w:id="25" w:name="conclusion-and-recommendations"/>
    <w:p>
      <w:pPr>
        <w:pStyle w:val="Heading2"/>
      </w:pPr>
      <w:r>
        <w:t xml:space="preserve">6. Conclusion and Recommendations</w:t>
      </w:r>
    </w:p>
    <w:p>
      <w:pPr>
        <w:pStyle w:val="FirstParagraph"/>
      </w:pPr>
      <w:r>
        <w:t xml:space="preserve">In conclusion, the role of a</w:t>
      </w:r>
      <w:r>
        <w:t xml:space="preserve"> </w:t>
      </w:r>
      <w:r>
        <w:rPr>
          <w:bCs/>
          <w:b/>
        </w:rPr>
        <w:t xml:space="preserve">University LecturerPhilippines ManilaPhilippines Manila</w:t>
      </w:r>
    </w:p>
    <w:p>
      <w:pPr>
        <w:pStyle w:val="BodyText"/>
      </w:pPr>
      <w:r>
        <w:t xml:space="preserve">To enhance the effectiveness of university education in this region, it is recommended that institutions continue to invest in hybrid learning technologies while prioritizing mental health support for both faculty and students. Furthermore, fostering partnerships with local industries in</w:t>
      </w:r>
    </w:p>
    <w:p>
      <w:pPr>
        <w:pStyle w:val="BodyText"/>
      </w:pPr>
      <w:r>
        <w:t xml:space="preserve">Philippines ManilaUniversity Lecturer, we ultimately support the future leaders of the nation.</w:t>
      </w:r>
    </w:p>
    <w:p>
      <w:pPr>
        <w:pStyle w:val="BodyText"/>
      </w:pPr>
      <w:r>
        <w:t xml:space="preserve">This case study underscores that education is not an isolated academic exercise but a vital component of societal development in</w:t>
      </w:r>
    </w:p>
    <w:p>
      <w:pPr>
        <w:pStyle w:val="BodyText"/>
      </w:pPr>
      <w:r>
        <w:t xml:space="preserve">Philippines Manila. The dedication and adaptability of lecturers remain the cornerstone upon which this progress is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Philippines Manila</dc:title>
  <dc:creator/>
  <dc:language>en</dc:language>
  <cp:keywords/>
  <dcterms:created xsi:type="dcterms:W3CDTF">2026-07-29T10:29:13Z</dcterms:created>
  <dcterms:modified xsi:type="dcterms:W3CDTF">2026-07-29T10:29:13Z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