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University</w:t>
      </w:r>
      <w:r>
        <w:t xml:space="preserve"> </w:t>
      </w:r>
      <w:r>
        <w:t xml:space="preserve">Lecturer</w:t>
      </w:r>
      <w:r>
        <w:t xml:space="preserve"> </w:t>
      </w:r>
      <w:r>
        <w:t xml:space="preserve">in</w:t>
      </w:r>
      <w:r>
        <w:t xml:space="preserve"> </w:t>
      </w:r>
      <w:r>
        <w:t xml:space="preserve">Qatar</w:t>
      </w:r>
      <w:r>
        <w:t xml:space="preserve"> </w:t>
      </w:r>
      <w:r>
        <w:t xml:space="preserve">Doha</w:t>
      </w:r>
    </w:p>
    <w:bookmarkStart w:id="35" w:name="Xc42955afa4c9f9152d385db2a996ad342081792"/>
    <w:p>
      <w:pPr>
        <w:pStyle w:val="Heading1"/>
      </w:pPr>
      <w:r>
        <w:t xml:space="preserve">The Academic Bridge: A Case Study on the Role of a University Lecturer in Qatar Doha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 Professional Experience and Impact of a University Lecturer within the Educational Ecosystem of Qatar Doha</w:t>
      </w:r>
      <w:r>
        <w:br/>
      </w:r>
      <w:r>
        <w:rPr>
          <w:bCs/>
          <w:b/>
        </w:rPr>
        <w:t xml:space="preserve">Status:</w:t>
      </w:r>
      <w:r>
        <w:t xml:space="preserve"> </w:t>
      </w:r>
      <w:r>
        <w:t xml:space="preserve">Completed Analysis</w:t>
      </w:r>
    </w:p>
    <w:bookmarkStart w:id="21" w:name="i.-introduction"/>
    <w:p>
      <w:pPr>
        <w:pStyle w:val="Heading2"/>
      </w:pPr>
      <w:bookmarkStart w:id="20" w:name="introduction"/>
      <w:bookmarkEnd w:id="20"/>
      <w:r>
        <w:t xml:space="preserve">I. Introduction</w:t>
      </w:r>
    </w:p>
    <w:p>
      <w:pPr>
        <w:pStyle w:val="FirstParagraph"/>
      </w:pPr>
      <w:r>
        <w:t xml:space="preserve">The educational landscape in Qatar has undergone a transformative evolution over the past two decades, driven by the national vision of diversifying the economy and enhancing human capital development. At the heart of this transformation is Qatar Doha, which has emerged as a global hub for higher education through initiatives such as Education City. This case study examines the multifaceted role of a</w:t>
      </w:r>
      <w:r>
        <w:t xml:space="preserve"> </w:t>
      </w:r>
      <w:r>
        <w:rPr>
          <w:bCs/>
          <w:b/>
        </w:rPr>
        <w:t xml:space="preserve">University Lecturer</w:t>
      </w:r>
      <w:r>
        <w:t xml:space="preserve"> </w:t>
      </w:r>
      <w:r>
        <w:t xml:space="preserve">operating within this unique environment. It explores how an academic professional navigates cultural nuances, pedagogical expectations, and strategic national goals while stationed in</w:t>
      </w:r>
      <w:r>
        <w:t xml:space="preserve"> </w:t>
      </w:r>
      <w:r>
        <w:rPr>
          <w:bCs/>
          <w:b/>
        </w:rPr>
        <w:t xml:space="preserve">Qatar Doha</w:t>
      </w:r>
      <w:r>
        <w:t xml:space="preserve">.</w:t>
      </w:r>
    </w:p>
    <w:p>
      <w:pPr>
        <w:pStyle w:val="BodyText"/>
      </w:pPr>
      <w:r>
        <w:t xml:space="preserve">The primary objective of this document is to illustrate the daily realities, challenges, and contributions of a university lecturer. By focusing on the specific context of Qatar Doha, we can better understand how international academic standards intersect with local cultural values and national development strategies.</w:t>
      </w:r>
    </w:p>
    <w:bookmarkEnd w:id="21"/>
    <w:bookmarkStart w:id="23" w:name="Xff80963d6e5a1b108b9221cc7395c9d5a69c408"/>
    <w:p>
      <w:pPr>
        <w:pStyle w:val="Heading2"/>
      </w:pPr>
      <w:bookmarkStart w:id="22" w:name="context"/>
      <w:bookmarkEnd w:id="22"/>
      <w:r>
        <w:t xml:space="preserve">II. Contextual Background: The Higher Education Landscape in Qatar Doha</w:t>
      </w:r>
    </w:p>
    <w:p>
      <w:pPr>
        <w:pStyle w:val="FirstParagraph"/>
      </w:pPr>
      <w:r>
        <w:t xml:space="preserve">To fully appreciate the role of the lecturer, one must first understand the ecosystem of</w:t>
      </w:r>
      <w:r>
        <w:t xml:space="preserve"> </w:t>
      </w:r>
      <w:r>
        <w:rPr>
          <w:bCs/>
          <w:b/>
        </w:rPr>
        <w:t xml:space="preserve">Qatar Doha</w:t>
      </w:r>
      <w:r>
        <w:t xml:space="preserve">. The country’s National Vision 2030 places education at its core, aiming to transition from a hydrocarbon-based economy to a knowledge-based society. In pursuit of this goal, Qatar Doha has attracted satellite campuses of prestigious international universities and established world-class local institutions.</w:t>
      </w:r>
    </w:p>
    <w:p>
      <w:pPr>
        <w:pStyle w:val="BodyText"/>
      </w:pPr>
      <w:r>
        <w:t xml:space="preserve">This environment creates a unique academic setting. Students in</w:t>
      </w:r>
      <w:r>
        <w:t xml:space="preserve"> </w:t>
      </w:r>
      <w:r>
        <w:rPr>
          <w:bCs/>
          <w:b/>
        </w:rPr>
        <w:t xml:space="preserve">Qatar Doha</w:t>
      </w:r>
      <w:r>
        <w:t xml:space="preserve"> </w:t>
      </w:r>
      <w:r>
        <w:t xml:space="preserve">are often highly motivated and come from diverse backgrounds, ranging from Qatari nationals to expatriates across the GCC region and beyond. The presence of major international universities means that the academic standard is globally benchmarked, yet the delivery must be culturally sensitive. This duality defines the job description of every</w:t>
      </w:r>
      <w:r>
        <w:t xml:space="preserve"> </w:t>
      </w:r>
      <w:r>
        <w:rPr>
          <w:bCs/>
          <w:b/>
        </w:rPr>
        <w:t xml:space="preserve">University Lecturer</w:t>
      </w:r>
      <w:r>
        <w:t xml:space="preserve"> </w:t>
      </w:r>
      <w:r>
        <w:t xml:space="preserve">in this region.</w:t>
      </w:r>
    </w:p>
    <w:bookmarkEnd w:id="23"/>
    <w:bookmarkStart w:id="28" w:name="X3e77fcb0cd1af993580fef3d69af5f2cf2b05b8"/>
    <w:p>
      <w:pPr>
        <w:pStyle w:val="Heading2"/>
      </w:pPr>
      <w:bookmarkStart w:id="24" w:name="profile"/>
      <w:bookmarkEnd w:id="24"/>
      <w:r>
        <w:t xml:space="preserve">III. Profile and Responsibilities of a University Lecturer</w:t>
      </w:r>
    </w:p>
    <w:p>
      <w:pPr>
        <w:pStyle w:val="FirstParagraph"/>
      </w:pPr>
      <w:r>
        <w:t xml:space="preserve">The role of a</w:t>
      </w:r>
      <w:r>
        <w:t xml:space="preserve"> </w:t>
      </w:r>
      <w:r>
        <w:rPr>
          <w:bCs/>
          <w:b/>
        </w:rPr>
        <w:t xml:space="preserve">University Lecturer</w:t>
      </w:r>
      <w:r>
        <w:t xml:space="preserve"> </w:t>
      </w:r>
      <w:r>
        <w:t xml:space="preserve">in Qatar Doha extends far beyond traditional teaching. While curriculum delivery remains central, the scope of responsibility is broader due to the strategic importance of higher education in the region.</w:t>
      </w:r>
    </w:p>
    <w:bookmarkStart w:id="25" w:name="Xd3475de5ebd0f4b37d2971c920d33ad929b0950"/>
    <w:p>
      <w:pPr>
        <w:pStyle w:val="Heading3"/>
      </w:pPr>
      <w:r>
        <w:t xml:space="preserve">A. Pedagogical Excellence and Curriculum Delivery</w:t>
      </w:r>
    </w:p>
    <w:p>
      <w:pPr>
        <w:pStyle w:val="FirstParagraph"/>
      </w:pPr>
      <w:r>
        <w:t xml:space="preserve">Lecturers are expected to deliver rigorous coursework that meets international accreditation standards. In Qatar Doha, this often involves adapting teaching materials to resonate with local students. For instance, a lecturer in business administration might use case studies that reflect Middle Eastern market dynamics rather than solely relying on Western examples. This adaptation requires cultural intelligence and a deep understanding of the local context.</w:t>
      </w:r>
    </w:p>
    <w:bookmarkEnd w:id="25"/>
    <w:bookmarkStart w:id="26" w:name="Xe4b0a7f57cf66c9b398c1bd64c8ea54106df15e"/>
    <w:p>
      <w:pPr>
        <w:pStyle w:val="Heading3"/>
      </w:pPr>
      <w:r>
        <w:t xml:space="preserve">B. Student Mentorship and Cultural Integration</w:t>
      </w:r>
    </w:p>
    <w:p>
      <w:pPr>
        <w:pStyle w:val="FirstParagraph"/>
      </w:pPr>
      <w:r>
        <w:t xml:space="preserve">A significant portion of a lecturer’s time in Qatar Doha is dedicated to student mentorship. Many students are navigating their tertiary education for the first time, or they are transitioning from secondary education systems that emphasize rote learning over critical thinking. The lecturer serves as a guide, helping students develop analytical skills while respecting cultural norms regarding hierarchy and communication styles.</w:t>
      </w:r>
    </w:p>
    <w:bookmarkEnd w:id="26"/>
    <w:bookmarkStart w:id="27" w:name="c.-research-and-community-engagement"/>
    <w:p>
      <w:pPr>
        <w:pStyle w:val="Heading3"/>
      </w:pPr>
      <w:r>
        <w:t xml:space="preserve">C. Research and Community Engagement</w:t>
      </w:r>
    </w:p>
    <w:p>
      <w:pPr>
        <w:pStyle w:val="FirstParagraph"/>
      </w:pPr>
      <w:r>
        <w:t xml:space="preserve">Institutions in Qatar Doha heavily incentivize research output, particularly in areas relevant to national interests such as energy, healthcare, AI, and sustainability. A</w:t>
      </w:r>
      <w:r>
        <w:t xml:space="preserve"> </w:t>
      </w:r>
      <w:r>
        <w:rPr>
          <w:bCs/>
          <w:b/>
        </w:rPr>
        <w:t xml:space="preserve">University Lecturer</w:t>
      </w:r>
      <w:r>
        <w:t xml:space="preserve"> </w:t>
      </w:r>
      <w:r>
        <w:t xml:space="preserve">is expected to contribute to this research agenda. Furthermore, lecturers are often encouraged to engage with the local community through workshops or industry partnerships that benefit the Qatari economy.</w:t>
      </w:r>
    </w:p>
    <w:bookmarkEnd w:id="27"/>
    <w:bookmarkEnd w:id="28"/>
    <w:bookmarkStart w:id="30" w:name="X3207c316c935633cf40046462f2f2e54de7c672"/>
    <w:p>
      <w:pPr>
        <w:pStyle w:val="Heading2"/>
      </w:pPr>
      <w:bookmarkStart w:id="29" w:name="challenges"/>
      <w:bookmarkEnd w:id="29"/>
      <w:r>
        <w:t xml:space="preserve">IV. Key Challenges and Navigational Strategies</w:t>
      </w:r>
    </w:p>
    <w:p>
      <w:pPr>
        <w:pStyle w:val="FirstParagraph"/>
      </w:pPr>
      <w:r>
        <w:t xml:space="preserve">The position of a university lecturer in Qatar Doha is rewarding but fraught with specific challenges.</w:t>
      </w:r>
    </w:p>
    <w:p>
      <w:pPr>
        <w:numPr>
          <w:ilvl w:val="0"/>
          <w:numId w:val="1001"/>
        </w:numPr>
        <w:pStyle w:val="Compact"/>
      </w:pPr>
      <w:r>
        <w:rPr>
          <w:bCs/>
          <w:b/>
        </w:rPr>
        <w:t xml:space="preserve">Cultural Nuances:</w:t>
      </w:r>
      <w:r>
        <w:t xml:space="preserve"> </w:t>
      </w:r>
      <w:r>
        <w:t xml:space="preserve">Understanding the nuances of Islamic culture and Qatari customs is paramount. A lecturer must be aware of religious observances, such as prayer times and Ramadan schedules, which impact classroom dynamics.</w:t>
      </w:r>
    </w:p>
    <w:p>
      <w:pPr>
        <w:numPr>
          <w:ilvl w:val="0"/>
          <w:numId w:val="1001"/>
        </w:numPr>
        <w:pStyle w:val="Compact"/>
      </w:pPr>
      <w:r>
        <w:rPr>
          <w:bCs/>
          <w:b/>
        </w:rPr>
        <w:t xml:space="preserve">Bilingualism vs. Monolingualism:</w:t>
      </w:r>
      <w:r>
        <w:t xml:space="preserve"> </w:t>
      </w:r>
      <w:r>
        <w:t xml:space="preserve">While English is the primary medium of instruction in many programs in Qatar Doha, Arabic remains the language of national identity. Lecturers may face challenges when explaining complex concepts to students whose primary proficiency might be in Arabic, requiring them to employ supplementary support materials.</w:t>
      </w:r>
    </w:p>
    <w:p>
      <w:pPr>
        <w:numPr>
          <w:ilvl w:val="0"/>
          <w:numId w:val="1001"/>
        </w:numPr>
        <w:pStyle w:val="Compact"/>
      </w:pPr>
      <w:r>
        <w:rPr>
          <w:bCs/>
          <w:b/>
        </w:rPr>
        <w:t xml:space="preserve">Evolving Student Demographics:</w:t>
      </w:r>
      <w:r>
        <w:t xml:space="preserve"> </w:t>
      </w:r>
      <w:r>
        <w:t xml:space="preserve">The student body is diverse. A lecturer must balance the needs of local Qatari students with international expatriate students, ensuring that all feel included and supported academically.</w:t>
      </w:r>
    </w:p>
    <w:bookmarkEnd w:id="30"/>
    <w:bookmarkStart w:id="32" w:name="v.-impact-on-national-development"/>
    <w:p>
      <w:pPr>
        <w:pStyle w:val="Heading2"/>
      </w:pPr>
      <w:bookmarkStart w:id="31" w:name="impact"/>
      <w:bookmarkEnd w:id="31"/>
      <w:r>
        <w:t xml:space="preserve">V. Impact on National Development</w:t>
      </w:r>
    </w:p>
    <w:p>
      <w:pPr>
        <w:pStyle w:val="FirstParagraph"/>
      </w:pPr>
      <w:r>
        <w:t xml:space="preserve">The work of a</w:t>
      </w:r>
      <w:r>
        <w:t xml:space="preserve"> </w:t>
      </w:r>
      <w:r>
        <w:rPr>
          <w:bCs/>
          <w:b/>
        </w:rPr>
        <w:t xml:space="preserve">University Lecturer</w:t>
      </w:r>
      <w:r>
        <w:t xml:space="preserve"> </w:t>
      </w:r>
      <w:r>
        <w:t xml:space="preserve">in Qatar Doha has a direct impact on the realization of Qatar National Vision 2030. By educating the next generation of Qatari leaders, scientists, and entrepreneurs, lecturers contribute directly to human capital development.</w:t>
      </w:r>
    </w:p>
    <w:p>
      <w:pPr>
        <w:pStyle w:val="BodyText"/>
      </w:pPr>
      <w:r>
        <w:t xml:space="preserve">For example, a lecturer in engineering not only teaches technical skills but also fosters innovation that can lead to local technological solutions. Similarly, a lecturer in humanities helps cultivate critical thinking and civic awareness among citizens. This contribution is vital for the sustainability of the nation’s future.</w:t>
      </w:r>
    </w:p>
    <w:bookmarkEnd w:id="32"/>
    <w:bookmarkStart w:id="34" w:name="vi.-conclusion"/>
    <w:p>
      <w:pPr>
        <w:pStyle w:val="Heading2"/>
      </w:pPr>
      <w:bookmarkStart w:id="33" w:name="conclusion"/>
      <w:bookmarkEnd w:id="33"/>
      <w:r>
        <w:t xml:space="preserve">VI. Conclusion</w:t>
      </w:r>
    </w:p>
    <w:p>
      <w:pPr>
        <w:pStyle w:val="FirstParagraph"/>
      </w:pPr>
      <w:r>
        <w:t xml:space="preserve">In conclusion, the role of a University Lecturer in Qatar Doha is dynamic, culturally rich, and strategically significant. It requires a blend of academic excellence, cultural adaptability, and a commitment to national development. As Qatar continues to position itself as a global center for education and innovation in</w:t>
      </w:r>
      <w:r>
        <w:t xml:space="preserve"> </w:t>
      </w:r>
      <w:r>
        <w:rPr>
          <w:bCs/>
          <w:b/>
        </w:rPr>
        <w:t xml:space="preserve">Qatar Doha</w:t>
      </w:r>
      <w:r>
        <w:t xml:space="preserve">, the demand for skilled lecturers who can bridge international academic standards with local cultural contexts will only grow.</w:t>
      </w:r>
    </w:p>
    <w:p>
      <w:pPr>
        <w:pStyle w:val="BodyText"/>
      </w:pPr>
      <w:r>
        <w:t xml:space="preserve">This case study highlights that being a lecturer in this region is not merely a job but a partnership in nation-building. The success of these educators depends on their ability to navigate the unique ecosystem of Qatar Doha, fostering an environment where both local and international academic values can thrive together.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University Lecturer in Qatar Doha</dc:title>
  <dc:creator/>
  <dc:language>en</dc:language>
  <cp:keywords/>
  <dcterms:created xsi:type="dcterms:W3CDTF">2026-07-29T12:17:57Z</dcterms:created>
  <dcterms:modified xsi:type="dcterms:W3CDTF">2026-07-29T12:17:57Z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