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Higher</w:t>
      </w:r>
      <w:r>
        <w:t xml:space="preserve"> </w:t>
      </w:r>
      <w:r>
        <w:t xml:space="preserve">Education</w:t>
      </w:r>
      <w:r>
        <w:t xml:space="preserve"> </w:t>
      </w:r>
      <w:r>
        <w:t xml:space="preserve">Challenges</w:t>
      </w:r>
      <w:r>
        <w:t xml:space="preserve"> </w:t>
      </w:r>
      <w:r>
        <w:t xml:space="preserve">for</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2" w:name="case-study-document"/>
    <w:p>
      <w:pPr>
        <w:pStyle w:val="Heading1"/>
      </w:pPr>
      <w:r>
        <w:t xml:space="preserve">Case Study Document</w:t>
      </w:r>
    </w:p>
    <w:bookmarkStart w:id="20" w:name="title"/>
    <w:p>
      <w:pPr>
        <w:pStyle w:val="Heading2"/>
      </w:pPr>
      <w:r>
        <w:t xml:space="preserve">Title:</w:t>
      </w:r>
    </w:p>
    <w:p>
      <w:pPr>
        <w:pStyle w:val="FirstParagraph"/>
      </w:pPr>
      <w:r>
        <w:rPr>
          <w:bCs/>
          <w:b/>
        </w:rPr>
        <w:t xml:space="preserve">Bridging the Gap: The Role and Reality of a University Lecturer in South Africa, Johannesburg</w:t>
      </w:r>
    </w:p>
    <w:bookmarkEnd w:id="20"/>
    <w:bookmarkStart w:id="21" w:name="date"/>
    <w:p>
      <w:pPr>
        <w:pStyle w:val="Heading2"/>
      </w:pPr>
      <w:r>
        <w:t xml:space="preserve">Date:</w:t>
      </w:r>
    </w:p>
    <w:p>
      <w:pPr>
        <w:pStyle w:val="FirstParagraph"/>
      </w:pPr>
      <w:r>
        <w:t xml:space="preserve">October 26, 2023</w:t>
      </w:r>
    </w:p>
    <w:bookmarkEnd w:id="21"/>
    <w:bookmarkEnd w:id="22"/>
    <w:bookmarkStart w:id="23" w:name="executive-summary"/>
    <w:p>
      <w:pPr>
        <w:pStyle w:val="Heading1"/>
      </w:pPr>
      <w:r>
        <w:t xml:space="preserve">1. Executive Summary</w:t>
      </w:r>
    </w:p>
    <w:p>
      <w:pPr>
        <w:pStyle w:val="FirstParagraph"/>
      </w:pPr>
      <w:r>
        <w:t xml:space="preserve">This</w:t>
      </w:r>
      <w:r>
        <w:t xml:space="preserve"> </w:t>
      </w:r>
      <w:r>
        <w:rPr>
          <w:bCs/>
          <w:b/>
        </w:rPr>
        <w:t xml:space="preserve">Case Study</w:t>
      </w:r>
      <w:r>
        <w:t xml:space="preserve">, titled "Bridging the Gap: The Role and Reality of a University Lecturer in South Africa, Johannesburg," provides an in-depth examination of the professional ecosystem surrounding academic staff at major institutions within this metropolitan hub. Johannesburg, as the economic powerhouse of South Africa, hosts some of the nation’s most prestigious universities, including the University of the Witwatersrand (Wits), University of Johannesburg (UJ), and Rand Afrikaans University (now part of Tshwane). This</w:t>
      </w:r>
      <w:r>
        <w:t xml:space="preserve"> </w:t>
      </w:r>
      <w:r>
        <w:rPr>
          <w:bCs/>
          <w:b/>
        </w:rPr>
        <w:t xml:space="preserve">Case Study</w:t>
      </w:r>
      <w:r>
        <w:t xml:space="preserve"> </w:t>
      </w:r>
      <w:r>
        <w:t xml:space="preserve">explores how a typical</w:t>
      </w:r>
      <w:r>
        <w:t xml:space="preserve"> </w:t>
      </w:r>
      <w:r>
        <w:rPr>
          <w:bCs/>
          <w:b/>
        </w:rPr>
        <w:t xml:space="preserve">University Lecturer</w:t>
      </w:r>
      <w:r>
        <w:t xml:space="preserve"> </w:t>
      </w:r>
      <w:r>
        <w:t xml:space="preserve">in this region navigates complex socio-economic dynamics, pedagogical shifts, and systemic challenges. The analysis aims to provide stakeholders in higher education policy makers, institutional administrators, and academic unions with actionable insights into sustaining academic excellence in a volatile environment.</w:t>
      </w:r>
    </w:p>
    <w:bookmarkEnd w:id="23"/>
    <w:bookmarkStart w:id="24" w:name="introduction-and-contextual-background"/>
    <w:p>
      <w:pPr>
        <w:pStyle w:val="Heading1"/>
      </w:pPr>
      <w:r>
        <w:t xml:space="preserve">2. Introduction and Contextual Background</w:t>
      </w:r>
    </w:p>
    <w:p>
      <w:pPr>
        <w:pStyle w:val="FirstParagraph"/>
      </w:pPr>
      <w:r>
        <w:t xml:space="preserve">Johannesburg is not merely a city; it is a symbol of resilience and transformation. For the</w:t>
      </w:r>
      <w:r>
        <w:t xml:space="preserve"> </w:t>
      </w:r>
      <w:r>
        <w:rPr>
          <w:bCs/>
          <w:b/>
        </w:rPr>
        <w:t xml:space="preserve">University Lecturer</w:t>
      </w:r>
      <w:r>
        <w:t xml:space="preserve">, the context of working in</w:t>
      </w:r>
      <w:r>
        <w:t xml:space="preserve"> </w:t>
      </w:r>
      <w:r>
        <w:rPr>
          <w:bCs/>
          <w:b/>
        </w:rPr>
        <w:t xml:space="preserve">South Africa, Johannesburg</w:t>
      </w:r>
      <w:r>
        <w:t xml:space="preserve">, offers a unique microcosm of national challenges. The country’s higher education sector operates under significant pressure to decolonize curricula, address historical inequalities, and improve access for marginalized groups while maintaining global research standards. The urban density and economic disparity inherent to Johannesburg mean that universities here are often situated in areas contrasting sharply with their catchment students' communities.</w:t>
      </w:r>
    </w:p>
    <w:p>
      <w:pPr>
        <w:pStyle w:val="BodyText"/>
      </w:pPr>
      <w:r>
        <w:t xml:space="preserve">This</w:t>
      </w:r>
      <w:r>
        <w:t xml:space="preserve"> </w:t>
      </w:r>
      <w:r>
        <w:rPr>
          <w:bCs/>
          <w:b/>
        </w:rPr>
        <w:t xml:space="preserve">Case Study</w:t>
      </w:r>
      <w:r>
        <w:t xml:space="preserve"> </w:t>
      </w:r>
      <w:r>
        <w:t xml:space="preserve">posits that the identity of a</w:t>
      </w:r>
      <w:r>
        <w:t xml:space="preserve"> </w:t>
      </w:r>
      <w:r>
        <w:rPr>
          <w:bCs/>
          <w:b/>
        </w:rPr>
        <w:t xml:space="preserve">University Lecturer</w:t>
      </w:r>
      <w:r>
        <w:t xml:space="preserve"> </w:t>
      </w:r>
      <w:r>
        <w:t xml:space="preserve">in this specific geographic locale is defined by a dual mandate: scholarly output and social responsibility. The lecturer is not just an educator but often a mentor, community liaison, and sometimes an advocate for student welfare in a system struggling with resource constraints.</w:t>
      </w:r>
    </w:p>
    <w:bookmarkEnd w:id="24"/>
    <w:bookmarkStart w:id="25" w:name="professional-profile-of-the-subject"/>
    <w:p>
      <w:pPr>
        <w:pStyle w:val="Heading1"/>
      </w:pPr>
      <w:r>
        <w:t xml:space="preserve">3. Professional Profile of the Subject</w:t>
      </w:r>
    </w:p>
    <w:p>
      <w:pPr>
        <w:pStyle w:val="FirstParagraph"/>
      </w:pPr>
      <w:r>
        <w:t xml:space="preserve">To ground this</w:t>
      </w:r>
      <w:r>
        <w:t xml:space="preserve"> </w:t>
      </w:r>
      <w:r>
        <w:rPr>
          <w:bCs/>
          <w:b/>
        </w:rPr>
        <w:t xml:space="preserve">Case Study</w:t>
      </w:r>
      <w:r>
        <w:t xml:space="preserve">, we profile "Dr. Thabo Molefe," a mid-career</w:t>
      </w:r>
      <w:r>
        <w:t xml:space="preserve"> </w:t>
      </w:r>
      <w:r>
        <w:rPr>
          <w:bCs/>
          <w:b/>
        </w:rPr>
        <w:t xml:space="preserve">University Lecturer</w:t>
      </w:r>
      <w:r>
        <w:t xml:space="preserve">South Africa, Johannesburg, driven by a commitment to address local social issues through education.</w:t>
      </w:r>
    </w:p>
    <w:p>
      <w:pPr>
        <w:pStyle w:val="BodyText"/>
      </w:pPr>
      <w:r>
        <w:rPr>
          <w:bCs/>
          <w:b/>
        </w:rPr>
        <w:t xml:space="preserve">Duties and Responsibilities:</w:t>
      </w:r>
    </w:p>
    <w:p>
      <w:pPr>
        <w:numPr>
          <w:ilvl w:val="0"/>
          <w:numId w:val="1001"/>
        </w:numPr>
        <w:pStyle w:val="Compact"/>
      </w:pPr>
      <w:r>
        <w:rPr>
          <w:bCs/>
          <w:b/>
        </w:rPr>
        <w:t xml:space="preserve">Pedagogy:</w:t>
      </w:r>
    </w:p>
    <w:p>
      <w:pPr>
        <w:numPr>
          <w:ilvl w:val="0"/>
          <w:numId w:val="1001"/>
        </w:numPr>
        <w:pStyle w:val="Compact"/>
      </w:pPr>
      <w:r>
        <w:rPr>
          <w:bCs/>
          <w:b/>
        </w:rPr>
        <w:t xml:space="preserve">Research:</w:t>
      </w:r>
    </w:p>
    <w:p>
      <w:pPr>
        <w:numPr>
          <w:ilvl w:val="0"/>
          <w:numId w:val="1001"/>
        </w:numPr>
        <w:pStyle w:val="Compact"/>
      </w:pPr>
      <w:r>
        <w:t xml:space="preserve">Service:</w:t>
      </w:r>
    </w:p>
    <w:bookmarkEnd w:id="25"/>
    <w:bookmarkStart w:id="29" w:name="Xc99505dc8439d6cd16433318961133aa48535a3"/>
    <w:p>
      <w:pPr>
        <w:pStyle w:val="Heading1"/>
      </w:pPr>
      <w:r>
        <w:t xml:space="preserve">4. Key Challenges Faced by the University Lecturer</w:t>
      </w:r>
    </w:p>
    <w:bookmarkStart w:id="26" w:name="Xaadd3a895a70f94f0a25039457dd82e08babc28"/>
    <w:p>
      <w:pPr>
        <w:pStyle w:val="Heading2"/>
      </w:pPr>
      <w:r>
        <w:t xml:space="preserve">4.1 Socio-Economic Disparities and Student Support</w:t>
      </w:r>
    </w:p>
    <w:p>
      <w:pPr>
        <w:pStyle w:val="FirstParagraph"/>
      </w:pPr>
      <w:r>
        <w:t xml:space="preserve">In</w:t>
      </w:r>
      <w:r>
        <w:t xml:space="preserve"> </w:t>
      </w:r>
      <w:r>
        <w:rPr>
          <w:bCs/>
          <w:b/>
        </w:rPr>
        <w:t xml:space="preserve">Johannesburg,</w:t>
      </w:r>
      <w:r>
        <w:t xml:space="preserve">, the disparity between urban wealth and township poverty is stark. The</w:t>
      </w:r>
      <w:r>
        <w:t xml:space="preserve"> </w:t>
      </w:r>
      <w:r>
        <w:rPr>
          <w:bCs/>
          <w:b/>
        </w:rPr>
        <w:t xml:space="preserve">University Lecturer</w:t>
      </w:r>
      <w:r>
        <w:t xml:space="preserve">, such as Dr. Molefe, frequently encounters students who are first-generation academics facing financial instability, housing insecurity, and psychological stress. Unlike peers in more stable economies, the</w:t>
      </w:r>
      <w:r>
        <w:t xml:space="preserve"> </w:t>
      </w:r>
      <w:r>
        <w:rPr>
          <w:bCs/>
          <w:b/>
        </w:rPr>
        <w:t xml:space="preserve">University Lecturer</w:t>
      </w:r>
      <w:r>
        <w:t xml:space="preserve"> </w:t>
      </w:r>
      <w:r>
        <w:t xml:space="preserve">often steps into pastoral care roles, spending significant time outside of class hours addressing basic student needs rather than purely academic concerns.</w:t>
      </w:r>
    </w:p>
    <w:bookmarkEnd w:id="26"/>
    <w:bookmarkStart w:id="27" w:name="the-pressure-of-research-productivity"/>
    <w:p>
      <w:pPr>
        <w:pStyle w:val="Heading2"/>
      </w:pPr>
      <w:r>
        <w:t xml:space="preserve">4.2 The Pressure of Research Productivity</w:t>
      </w:r>
    </w:p>
    <w:p>
      <w:pPr>
        <w:pStyle w:val="FirstParagraph"/>
      </w:pPr>
      <w:r>
        <w:t xml:space="preserve">The South African higher education landscape is highly competitive regarding research output. For a</w:t>
      </w:r>
      <w:r>
        <w:t xml:space="preserve"> </w:t>
      </w:r>
      <w:r>
        <w:rPr>
          <w:bCs/>
          <w:b/>
        </w:rPr>
        <w:t xml:space="preserve">University Lecturer</w:t>
      </w:r>
      <w:r>
        <w:t xml:space="preserve">, maintaining a high NRF rating is essential for job security and promotion. This pressure can sometimes conflict with the time-intensive demands of teaching diverse student bodies in</w:t>
      </w:r>
      <w:r>
        <w:t xml:space="preserve"> </w:t>
      </w:r>
      <w:r>
        <w:rPr>
          <w:bCs/>
          <w:b/>
        </w:rPr>
        <w:t xml:space="preserve">South Africa, Johannesburg</w:t>
      </w:r>
      <w:r>
        <w:t xml:space="preserve">. The case study highlights the tension between quantitative research metrics and qualitative educational impact.</w:t>
      </w:r>
    </w:p>
    <w:bookmarkEnd w:id="27"/>
    <w:bookmarkStart w:id="28" w:name="X40f877603324a66070395361c0ca883bc7334d7"/>
    <w:p>
      <w:pPr>
        <w:pStyle w:val="Heading2"/>
      </w:pPr>
      <w:r>
        <w:t xml:space="preserve">4.3 Curriculum Transformation and Decolonization</w:t>
      </w:r>
    </w:p>
    <w:p>
      <w:pPr>
        <w:pStyle w:val="FirstParagraph"/>
      </w:pPr>
      <w:r>
        <w:t xml:space="preserve">This</w:t>
      </w:r>
      <w:r>
        <w:t xml:space="preserve"> </w:t>
      </w:r>
      <w:r>
        <w:rPr>
          <w:bCs/>
          <w:b/>
        </w:rPr>
        <w:t xml:space="preserve">Case Study</w:t>
      </w:r>
      <w:r>
        <w:t xml:space="preserve">, set in post-#FeesMustFall era South Africa, emphasizes the ideological burden on academics. Lecturers are expected to deconstruct colonial syllabi and integrate African perspectives. For many</w:t>
      </w:r>
      <w:r>
        <w:t xml:space="preserve"> </w:t>
      </w:r>
      <w:r>
        <w:rPr>
          <w:bCs/>
          <w:b/>
        </w:rPr>
        <w:t xml:space="preserve">University Lecturer</w:t>
      </w:r>
      <w:r>
        <w:t xml:space="preserve">s, this requires significant additional research and pedagogical adaptation, often without adequate institutional support or training.</w:t>
      </w:r>
    </w:p>
    <w:bookmarkEnd w:id="28"/>
    <w:bookmarkEnd w:id="29"/>
    <w:bookmarkStart w:id="31" w:name="strategic-interventions-and-solutions"/>
    <w:p>
      <w:pPr>
        <w:pStyle w:val="Heading1"/>
      </w:pPr>
      <w:r>
        <w:t xml:space="preserve">5. Strategic Interventions and Solutions</w:t>
      </w:r>
    </w:p>
    <w:p>
      <w:pPr>
        <w:pStyle w:val="FirstParagraph"/>
      </w:pPr>
      <w:r>
        <w:t xml:space="preserve">To address these challenges, this</w:t>
      </w:r>
      <w:r>
        <w:t xml:space="preserve"> </w:t>
      </w:r>
      <w:r>
        <w:rPr>
          <w:bCs/>
          <w:b/>
        </w:rPr>
        <w:t xml:space="preserve">Case Study</w:t>
      </w:r>
      <w:r>
        <w:t xml:space="preserve">, proposes several strategic interventions tailored for institutions in</w:t>
      </w:r>
      <w:r>
        <w:t xml:space="preserve"> </w:t>
      </w:r>
      <w:r>
        <w:rPr>
          <w:bCs/>
          <w:b/>
        </w:rPr>
        <w:t xml:space="preserve">Johannesburg</w:t>
      </w:r>
      <w:r>
        <w:t xml:space="preserve">:</w:t>
      </w:r>
    </w:p>
    <w:bookmarkStart w:id="30" w:name="section"/>
    <w:p>
      <w:pPr>
        <w:pStyle w:val="Heading2"/>
      </w:pPr>
    </w:p>
    <w:p>
      <w:pPr>
        <w:numPr>
          <w:ilvl w:val="0"/>
          <w:numId w:val="1002"/>
        </w:numPr>
        <w:pStyle w:val="Compact"/>
      </w:pPr>
      <w:r>
        <w:t xml:space="preserve">Mentorship Programs:</w:t>
      </w:r>
    </w:p>
    <w:p>
      <w:pPr>
        <w:numPr>
          <w:ilvl w:val="0"/>
          <w:numId w:val="1003"/>
        </w:numPr>
        <w:pStyle w:val="Compact"/>
      </w:pPr>
      <w:r>
        <w:rPr>
          <w:bCs/>
          <w:b/>
        </w:rPr>
        <w:t xml:space="preserve">Holistic Support Systems:University Lecturer</w:t>
      </w:r>
      <w:r>
        <w:t xml:space="preserve">.</w:t>
      </w:r>
    </w:p>
    <w:p>
      <w:pPr>
        <w:numPr>
          <w:ilvl w:val="0"/>
          <w:numId w:val="1003"/>
        </w:numPr>
        <w:pStyle w:val="Compact"/>
      </w:pPr>
      <w:r>
        <w:rPr>
          <w:bCs/>
          <w:b/>
        </w:rPr>
        <w:t xml:space="preserve">Funding for Curriculum Reform:</w:t>
      </w:r>
    </w:p>
    <w:p>
      <w:pPr>
        <w:numPr>
          <w:ilvl w:val="0"/>
          <w:numId w:val="1003"/>
        </w:numPr>
        <w:pStyle w:val="Compact"/>
      </w:pPr>
      <w:r>
        <w:rPr>
          <w:bCs/>
          <w:b/>
        </w:rPr>
        <w:t xml:space="preserve">Digital Infrastructure:Johannesburg</w:t>
      </w:r>
      <w:r>
        <w:t xml:space="preserve">.</w:t>
      </w:r>
    </w:p>
    <w:bookmarkEnd w:id="30"/>
    <w:bookmarkEnd w:id="31"/>
    <w:bookmarkStart w:id="32" w:name="outcomes-and-impact-analysis"/>
    <w:p>
      <w:pPr>
        <w:pStyle w:val="Heading1"/>
      </w:pPr>
      <w:r>
        <w:t xml:space="preserve">6. Outcomes and Impact Analysis</w:t>
      </w:r>
    </w:p>
    <w:p>
      <w:pPr>
        <w:pStyle w:val="FirstParagraph"/>
      </w:pPr>
      <w:r>
        <w:t xml:space="preserve">The implementation of such strategies has shown promising results in preliminary trials at partner institutions. Lecturers report higher job satisfaction when they feel supported by administrative structures rather than expected to be sole saviors of the student system. Furthermore, students in</w:t>
      </w:r>
      <w:r>
        <w:t xml:space="preserve"> </w:t>
      </w:r>
      <w:r>
        <w:rPr>
          <w:bCs/>
          <w:b/>
        </w:rPr>
        <w:t xml:space="preserve">Johannesburg</w:t>
      </w:r>
      <w:r>
        <w:t xml:space="preserve"> </w:t>
      </w:r>
      <w:r>
        <w:t xml:space="preserve">have demonstrated improved retention rates when lecturers are empowered with clear boundaries between academic instruction and pastoral care.</w:t>
      </w:r>
    </w:p>
    <w:p>
      <w:pPr>
        <w:pStyle w:val="BodyText"/>
      </w:pPr>
      <w:r>
        <w:t xml:space="preserve">This</w:t>
      </w:r>
      <w:r>
        <w:t xml:space="preserve"> </w:t>
      </w:r>
      <w:r>
        <w:rPr>
          <w:bCs/>
          <w:b/>
        </w:rPr>
        <w:t xml:space="preserve">Case Study</w:t>
      </w:r>
      <w:r>
        <w:t xml:space="preserve">, demonstrates that supporting the</w:t>
      </w:r>
      <w:r>
        <w:t xml:space="preserve"> </w:t>
      </w:r>
      <w:r>
        <w:rPr>
          <w:bCs/>
          <w:b/>
        </w:rPr>
        <w:t xml:space="preserve">University Lecturer</w:t>
      </w:r>
      <w:r>
        <w:t xml:space="preserve">s is not just an HR issue but a central pillar of educational quality in</w:t>
      </w:r>
      <w:r>
        <w:t xml:space="preserve"> </w:t>
      </w:r>
      <w:r>
        <w:rPr>
          <w:bCs/>
          <w:b/>
        </w:rPr>
        <w:t xml:space="preserve">South Africa, Johannesburg</w:t>
      </w:r>
      <w:r>
        <w:t xml:space="preserve">. When lecturers are well-supported, they contribute more effectively to research and produce graduates who are critical thinkers and socially aware citizens.</w:t>
      </w:r>
    </w:p>
    <w:bookmarkEnd w:id="32"/>
    <w:bookmarkStart w:id="33" w:name="conclusion"/>
    <w:p>
      <w:pPr>
        <w:pStyle w:val="Heading1"/>
      </w:pPr>
      <w:r>
        <w:t xml:space="preserve">7. Conclusion</w:t>
      </w:r>
    </w:p>
    <w:p>
      <w:pPr>
        <w:pStyle w:val="FirstParagraph"/>
      </w:pPr>
      <w:r>
        <w:t xml:space="preserve">The role of the</w:t>
      </w:r>
      <w:r>
        <w:t xml:space="preserve"> </w:t>
      </w:r>
      <w:r>
        <w:rPr>
          <w:bCs/>
          <w:b/>
        </w:rPr>
        <w:t xml:space="preserve">University Lecturer</w:t>
      </w:r>
      <w:r>
        <w:t xml:space="preserve"> </w:t>
      </w:r>
      <w:r>
        <w:t xml:space="preserve">in</w:t>
      </w:r>
      <w:r>
        <w:t xml:space="preserve"> </w:t>
      </w:r>
      <w:r>
        <w:rPr>
          <w:bCs/>
          <w:b/>
        </w:rPr>
        <w:t xml:space="preserve">Johannesburg, South Africa</w:t>
      </w:r>
      <w:r>
        <w:t xml:space="preserve">, is multifaceted and demanding. This</w:t>
      </w:r>
      <w:r>
        <w:t xml:space="preserve"> </w:t>
      </w:r>
      <w:r>
        <w:rPr>
          <w:bCs/>
          <w:b/>
        </w:rPr>
        <w:t xml:space="preserve">Case Study</w:t>
      </w:r>
      <w:r>
        <w:t xml:space="preserve">, has illustrated that beyond the traditional roles of teaching and research, these academics are key agents in social transformation. The challenges faced by lecturers are deeply intertwined with the broader socio-economic fabric of Johannesburg.</w:t>
      </w:r>
    </w:p>
    <w:p>
      <w:pPr>
        <w:pStyle w:val="BodyText"/>
      </w:pPr>
      <w:r>
        <w:t xml:space="preserve">In conclusion, sustaining excellence in higher education requires a holistic approach. Institutions must recognize that the</w:t>
      </w:r>
      <w:r>
        <w:t xml:space="preserve"> </w:t>
      </w:r>
      <w:r>
        <w:rPr>
          <w:bCs/>
          <w:b/>
        </w:rPr>
        <w:t xml:space="preserve">University Lecturer</w:t>
      </w:r>
      <w:r>
        <w:t xml:space="preserve">s in</w:t>
      </w:r>
      <w:r>
        <w:t xml:space="preserve"> </w:t>
      </w:r>
      <w:r>
        <w:rPr>
          <w:bCs/>
          <w:b/>
        </w:rPr>
        <w:t xml:space="preserve">Johannesburg</w:t>
      </w:r>
      <w:r>
        <w:t xml:space="preserve">, South Africa, operate within a complex matrix of historical legacy and future aspiration. By addressing systemic inequalities and providing adequate resources, stakeholders can ensure that these academics remain effective catalysts for change.</w:t>
      </w:r>
    </w:p>
    <w:bookmarkEnd w:id="33"/>
    <w:bookmarkStart w:id="34" w:name="recommendations-for-future-research"/>
    <w:p>
      <w:pPr>
        <w:pStyle w:val="Heading1"/>
      </w:pPr>
      <w:r>
        <w:t xml:space="preserve">8. Recommendations for Future Research</w:t>
      </w:r>
    </w:p>
    <w:p>
      <w:pPr>
        <w:pStyle w:val="FirstParagraph"/>
      </w:pPr>
      <w:r>
        <w:t xml:space="preserve">This</w:t>
      </w:r>
      <w:r>
        <w:t xml:space="preserve"> </w:t>
      </w:r>
      <w:r>
        <w:rPr>
          <w:bCs/>
          <w:b/>
        </w:rPr>
        <w:t xml:space="preserve">Case Study</w:t>
      </w:r>
      <w:r>
        <w:t xml:space="preserve">, recommends further longitudinal studies on the long-term career trajectories of</w:t>
      </w:r>
      <w:r>
        <w:t xml:space="preserve"> </w:t>
      </w:r>
      <w:r>
        <w:rPr>
          <w:bCs/>
          <w:b/>
        </w:rPr>
        <w:t xml:space="preserve">University Lecturer</w:t>
      </w:r>
      <w:r>
        <w:t xml:space="preserve">s in South Africa. Specifically, future research should examine the impact of digital transformation on pedagogical practices in Johannesburg and compare these findings with other major African cities to draw broader continental insights.</w:t>
      </w:r>
    </w:p>
    <w:p>
      <w:r>
        <w:pict>
          <v:rect style="width:0;height:1.5pt" o:hralign="center" o:hrstd="t" o:hr="t"/>
        </w:pict>
      </w:r>
    </w:p>
    <w:p>
      <w:pPr>
        <w:pStyle w:val="FirstParagraph"/>
      </w:pPr>
      <w:r>
        <w:rPr>
          <w:iCs/>
          <w:i/>
        </w:rPr>
        <w:t xml:space="preserve">Note: This document is a fictional case study created for educational and illustrative purposes based on general trends observed in higher education within the specified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Higher Education Challenges for a University Lecturer in South Africa, Johannesburg</dc:title>
  <dc:creator/>
  <cp:keywords/>
  <dcterms:created xsi:type="dcterms:W3CDTF">2026-07-29T19:35:26Z</dcterms:created>
  <dcterms:modified xsi:type="dcterms:W3CDTF">2026-07-29T19:35:26Z</dcterms:modified>
</cp:coreProperties>
</file>

<file path=docProps/custom.xml><?xml version="1.0" encoding="utf-8"?>
<Properties xmlns="http://schemas.openxmlformats.org/officeDocument/2006/custom-properties" xmlns:vt="http://schemas.openxmlformats.org/officeDocument/2006/docPropsVTypes"/>
</file>