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University</w:t>
      </w:r>
      <w:r>
        <w:t xml:space="preserve"> </w:t>
      </w:r>
      <w:r>
        <w:t xml:space="preserve">Lecturer</w:t>
      </w:r>
      <w:r>
        <w:t xml:space="preserve"> </w:t>
      </w:r>
      <w:r>
        <w:t xml:space="preserve">in</w:t>
      </w:r>
      <w:r>
        <w:t xml:space="preserve"> </w:t>
      </w:r>
      <w:r>
        <w:t xml:space="preserve">Spain</w:t>
      </w:r>
      <w:r>
        <w:t xml:space="preserve"> </w:t>
      </w:r>
      <w:r>
        <w:t xml:space="preserve">Barcelona</w:t>
      </w:r>
    </w:p>
    <w:bookmarkStart w:id="27" w:name="Xd391f48e661d3b4c8de2ea9b46259355085274d"/>
    <w:p>
      <w:pPr>
        <w:pStyle w:val="Heading1"/>
      </w:pPr>
      <w:r>
        <w:t xml:space="preserve">A Comprehensive Case Study on the Role of a University Lecturer in Spain Barcelona</w:t>
      </w:r>
    </w:p>
    <w:p>
      <w:pPr>
        <w:pStyle w:val="FirstParagraph"/>
      </w:pPr>
      <w:r>
        <w:rPr>
          <w:bCs/>
          <w:b/>
        </w:rPr>
        <w:t xml:space="preserve">Date:</w:t>
      </w:r>
      <w:r>
        <w:t xml:space="preserve"> </w:t>
      </w:r>
      <w:r>
        <w:t xml:space="preserve">October 2023</w:t>
      </w:r>
      <w:r>
        <w:br/>
      </w:r>
      <w:r>
        <w:rPr>
          <w:bCs/>
          <w:b/>
        </w:rPr>
        <w:t xml:space="preserve">Type:</w:t>
      </w:r>
      <w:r>
        <w:t xml:space="preserve"> </w:t>
      </w:r>
      <w:r>
        <w:t xml:space="preserve">Case Study</w:t>
      </w:r>
      <w:r>
        <w:t xml:space="preserve"> </w:t>
      </w:r>
      <w:r>
        <w:br/>
      </w:r>
    </w:p>
    <w:p>
      <w:pPr>
        <w:pStyle w:val="BodyText"/>
      </w:pPr>
      <w:r>
        <w:t xml:space="preserve">Subject Profile:</w:t>
      </w:r>
      <w:r>
        <w:t xml:space="preserve"> </w:t>
      </w:r>
      <w:r>
        <w:t xml:space="preserve">University Lecturer</w:t>
      </w:r>
      <w:r>
        <w:t xml:space="preserve"> </w:t>
      </w:r>
      <w:r>
        <w:br/>
      </w:r>
      <w:r>
        <w:t xml:space="preserve">Spain Barcelona</w:t>
      </w:r>
    </w:p>
    <w:bookmarkStart w:id="20" w:name="introduction-and-context"/>
    <w:p>
      <w:pPr>
        <w:pStyle w:val="Heading2"/>
      </w:pPr>
      <w:r>
        <w:t xml:space="preserve">1. Introduction and Context</w:t>
      </w:r>
    </w:p>
    <w:p>
      <w:pPr>
        <w:pStyle w:val="FirstParagraph"/>
      </w:pPr>
      <w:r>
        <w:t xml:space="preserve">The higher education sector in Europe is undergoing significant transformation, driven by the Bologna Process, digitalization, and increasing demands for internationalization. Within this broad context,</w:t>
      </w:r>
      <w:r>
        <w:t xml:space="preserve"> </w:t>
      </w:r>
      <w:r>
        <w:t xml:space="preserve">Spain Barcelona</w:t>
      </w:r>
      <w:r>
        <w:t xml:space="preserve"> </w:t>
      </w:r>
      <w:r>
        <w:t xml:space="preserve">has emerged as a pivotal hub for academic excellence and cultural exchange. This case study focuses on the professional profile of a</w:t>
      </w:r>
      <w:r>
        <w:t xml:space="preserve"> </w:t>
      </w:r>
      <w:r>
        <w:rPr>
          <w:bCs/>
          <w:b/>
        </w:rPr>
        <w:t xml:space="preserve">University Lecturer</w:t>
      </w:r>
      <w:r>
        <w:t xml:space="preserve">, examining their responsibilities, challenges, and opportunities within the dynamic environment of Barcelona's universities.</w:t>
      </w:r>
      <w:r>
        <w:t xml:space="preserve"> </w:t>
      </w:r>
      <w:r>
        <w:t xml:space="preserve">Barcelona is not merely a tourist destination; it is a vibrant intellectual capital home to prestigious institutions such as the University of Barcelona (UB), Pompeu Fabra University (UPF), and Autonomous University of Barcelona (UAB). The role of a</w:t>
      </w:r>
      <w:r>
        <w:t xml:space="preserve"> </w:t>
      </w:r>
      <w:r>
        <w:rPr>
          <w:bCs/>
          <w:b/>
        </w:rPr>
        <w:t xml:space="preserve">University Lecturer</w:t>
      </w:r>
      <w:r>
        <w:t xml:space="preserve"> </w:t>
      </w:r>
      <w:r>
        <w:t xml:space="preserve">in this city transcends traditional teaching duties. It requires navigating a complex linguistic landscape, engaging with diverse student bodies, and contributing to research output that impacts both local communities and global scientific discourse.</w:t>
      </w:r>
    </w:p>
    <w:bookmarkEnd w:id="20"/>
    <w:bookmarkStart w:id="21" w:name="X063d4c0d1e125c2743136e1a792af2362f51328"/>
    <w:p>
      <w:pPr>
        <w:pStyle w:val="Heading2"/>
      </w:pPr>
      <w:r>
        <w:t xml:space="preserve">2. Institutional Framework in Spain Barcelona</w:t>
      </w:r>
    </w:p>
    <w:p>
      <w:pPr>
        <w:pStyle w:val="FirstParagraph"/>
      </w:pPr>
      <w:r>
        <w:t xml:space="preserve">To understand the position of a</w:t>
      </w:r>
      <w:r>
        <w:t xml:space="preserve"> </w:t>
      </w:r>
      <w:r>
        <w:rPr>
          <w:bCs/>
          <w:b/>
        </w:rPr>
        <w:t xml:space="preserve">University Lecturer</w:t>
      </w:r>
      <w:r>
        <w:t xml:space="preserve">, one must first appreciate the structural nuances of higher education in</w:t>
      </w:r>
      <w:r>
        <w:t xml:space="preserve"> </w:t>
      </w:r>
      <w:r>
        <w:t xml:space="preserve">Spain Barcelona</w:t>
      </w:r>
      <w:r>
        <w:t xml:space="preserve">. Unlike some Anglo-Saxon systems where "professor" and "lecturer" may be used interchangeably, the Spanish academic hierarchy is strict. A lecturer typically falls under specific categories such as *Profesor Titular de Universidad* or *Catedrático*, each with distinct requirements regarding publication records, grant acquisition, and teaching hours.</w:t>
      </w:r>
      <w:r>
        <w:t xml:space="preserve"> </w:t>
      </w:r>
      <w:r>
        <w:t xml:space="preserve">In</w:t>
      </w:r>
      <w:r>
        <w:t xml:space="preserve"> </w:t>
      </w:r>
      <w:r>
        <w:t xml:space="preserve">Spain Barcelona</w:t>
      </w:r>
      <w:r>
        <w:t xml:space="preserve">, universities operate with a high degree of autonomy but are subject to regional regulations set by the Catalan government and national frameworks from the Ministry of Universities in Madrid. This dual oversight creates a unique bureaucratic environment where administrative efficiency is often tested against regulatory compliance. The case study highlights that successful lecturers must possess not only academic prowess but also administrative agility to navigate tenure tracks, funding applications through agencies like ICREA (Institució Catalana de Recerca i Estudis Avançats), and institutional performance metrics.</w:t>
      </w:r>
    </w:p>
    <w:bookmarkEnd w:id="21"/>
    <w:bookmarkStart w:id="22" w:name="X7e2612563d89c6b60ce1d8343b73b5a298b0c06"/>
    <w:p>
      <w:pPr>
        <w:pStyle w:val="Heading2"/>
      </w:pPr>
      <w:r>
        <w:t xml:space="preserve">3. The Multilingual and Multicultural Dimension</w:t>
      </w:r>
    </w:p>
    <w:p>
      <w:pPr>
        <w:pStyle w:val="FirstParagraph"/>
      </w:pPr>
      <w:r>
        <w:t xml:space="preserve">One of the most defining characteristics of being a</w:t>
      </w:r>
      <w:r>
        <w:t xml:space="preserve"> </w:t>
      </w:r>
      <w:r>
        <w:rPr>
          <w:bCs/>
          <w:b/>
        </w:rPr>
        <w:t xml:space="preserve">University Lecturer</w:t>
      </w:r>
      <w:r>
        <w:t xml:space="preserve"> </w:t>
      </w:r>
      <w:r>
        <w:t xml:space="preserve">in</w:t>
      </w:r>
      <w:r>
        <w:t xml:space="preserve"> </w:t>
      </w:r>
      <w:r>
        <w:t xml:space="preserve">Spain Barcelona</w:t>
      </w:r>
      <w:r>
        <w:t xml:space="preserve"> </w:t>
      </w:r>
      <w:r>
        <w:t xml:space="preserve">is the linguistic requirement. While Spanish (Castilian) is spoken throughout Spain, Catalonia has its own language, Catalan. Most public universities in Barcelona offer courses in both Catalan and Spanish. Therefore, a lecturer must often be bilingual or trilingual to effectively communicate with students and colleagues.</w:t>
      </w:r>
      <w:r>
        <w:t xml:space="preserve"> </w:t>
      </w:r>
      <w:r>
        <w:t xml:space="preserve">For an international</w:t>
      </w:r>
      <w:r>
        <w:t xml:space="preserve"> </w:t>
      </w:r>
      <w:r>
        <w:rPr>
          <w:bCs/>
          <w:b/>
        </w:rPr>
        <w:t xml:space="preserve">University Lecturer</w:t>
      </w:r>
      <w:r>
        <w:t xml:space="preserve">, this presents a significant adaptation curve. The case study reveals that proficiency in Catalan is not just a legal requirement for public sector employment but also a sign of cultural integration and respect for local identity. Furthermore, given the cosmopolitan nature of Barcelona, English has become increasingly important for graduate-level programs and international research collaborations. A lecturer who fails to adapt to this trilingual reality (Catalan/Spanish/English) may find their reach limited and their professional isolation increasing.</w:t>
      </w:r>
    </w:p>
    <w:bookmarkEnd w:id="22"/>
    <w:bookmarkStart w:id="23" w:name="research-vs.-teaching-balance"/>
    <w:p>
      <w:pPr>
        <w:pStyle w:val="Heading2"/>
      </w:pPr>
      <w:r>
        <w:t xml:space="preserve">4. Research vs. Teaching Balance</w:t>
      </w:r>
    </w:p>
    <w:p>
      <w:pPr>
        <w:pStyle w:val="FirstParagraph"/>
      </w:pPr>
      <w:r>
        <w:t xml:space="preserve">In</w:t>
      </w:r>
      <w:r>
        <w:t xml:space="preserve"> </w:t>
      </w:r>
      <w:r>
        <w:t xml:space="preserve">Spain Barcelona</w:t>
      </w:r>
      <w:r>
        <w:t xml:space="preserve">, the tension between research productivity and teaching quality is a central theme in the life of a university lecturer. Publicly funded universities in Spain are heavily incentivized toward research output, measured by citations, H-index scores, and impact factor publications. For many young academics starting their career as lecturers, this creates pressure to prioritize lab work or theoretical papers over pedagogical innovation.</w:t>
      </w:r>
      <w:r>
        <w:t xml:space="preserve"> </w:t>
      </w:r>
      <w:r>
        <w:t xml:space="preserve">However, students in Barcelona are increasingly vocal about the quality of their education. They demand interactive learning experiences rather than passive lectures. The case study identifies a growing trend where forward-thinking</w:t>
      </w:r>
      <w:r>
        <w:t xml:space="preserve"> </w:t>
      </w:r>
      <w:r>
        <w:rPr>
          <w:bCs/>
          <w:b/>
        </w:rPr>
        <w:t xml:space="preserve">University Lecturers</w:t>
      </w:r>
      <w:r>
        <w:t xml:space="preserve"> </w:t>
      </w:r>
      <w:r>
        <w:t xml:space="preserve">are blending these two worlds by incorporating research-led teaching methods. This approach not only satisfies institutional research metrics but also enhances student engagement, preparing them for the global job market.</w:t>
      </w:r>
    </w:p>
    <w:bookmarkEnd w:id="23"/>
    <w:bookmarkStart w:id="24" w:name="Xb8b2bbbee83f7cb786c2fd70d0c261f0816357e"/>
    <w:p>
      <w:pPr>
        <w:pStyle w:val="Heading2"/>
      </w:pPr>
      <w:r>
        <w:t xml:space="preserve">5. Professional Challenges and Opportunities</w:t>
      </w:r>
    </w:p>
    <w:p>
      <w:pPr>
        <w:pStyle w:val="FirstParagraph"/>
      </w:pPr>
      <w:r>
        <w:t xml:space="preserve">**Challenges:**</w:t>
      </w:r>
      <w:r>
        <w:t xml:space="preserve"> </w:t>
      </w:r>
      <w:r>
        <w:t xml:space="preserve">1. **Precarity of Contracts:** Despite recent reforms, fixed-term contracts (*contratos predoctorales* or *postdoctorales*) remain common in Spain, creating financial instability for early-career lecturers in Barcelona’s expensive housing market.</w:t>
      </w:r>
      <w:r>
        <w:t xml:space="preserve"> </w:t>
      </w:r>
      <w:r>
        <w:t xml:space="preserve">2. **Bureaucratic Complexity:** Navigating the administrative apparatus of Spanish universities can be time-consuming and demotivating for highly qualified academics.</w:t>
      </w:r>
      <w:r>
        <w:t xml:space="preserve"> </w:t>
      </w:r>
      <w:r>
        <w:t xml:space="preserve">3. **Cost of Living:** Barcelona has seen a surge in living costs, particularly regarding housing, which impacts the disposable income of academic staff relative to their salaries compared to other European cities like London or Paris.</w:t>
      </w:r>
      <w:r>
        <w:t xml:space="preserve"> </w:t>
      </w:r>
      <w:r>
        <w:t xml:space="preserve">**Opportunities:**</w:t>
      </w:r>
      <w:r>
        <w:t xml:space="preserve"> </w:t>
      </w:r>
      <w:r>
        <w:t xml:space="preserve">1. **International Networking: Barcelona hosts numerous international conferences and scientific hubs (such as the Barcelona Supercomputing Center). A</w:t>
      </w:r>
      <w:r>
        <w:t xml:space="preserve"> </w:t>
      </w:r>
      <w:r>
        <w:rPr>
          <w:bCs/>
          <w:b/>
        </w:rPr>
        <w:t xml:space="preserve">University Lecturer</w:t>
      </w:r>
      <w:r>
        <w:t xml:space="preserve"> </w:t>
      </w:r>
      <w:r>
        <w:t xml:space="preserve">here is well-positioned to build global networks.</w:t>
      </w:r>
      <w:r>
        <w:t xml:space="preserve"> </w:t>
      </w:r>
      <w:r>
        <w:t xml:space="preserve">2. **Cultural Richness:</w:t>
      </w:r>
      <w:r>
        <w:t xml:space="preserve"> </w:t>
      </w:r>
      <w:r>
        <w:t xml:space="preserve">Spain Barcelona The city’s strong ties between academia and industry (particularly in biotech, tourism management, and urban planning) provide lecturers with opportunities for applied research and consultancy.</w:t>
      </w:r>
      <w:r>
        <w:t xml:space="preserve"> </w:t>
      </w:r>
    </w:p>
    <w:bookmarkEnd w:id="24"/>
    <w:bookmarkStart w:id="25" w:name="strategic-recommendations-for-success"/>
    <w:p>
      <w:pPr>
        <w:pStyle w:val="Heading2"/>
      </w:pPr>
      <w:r>
        <w:t xml:space="preserve">6. Strategic Recommendations for Success</w:t>
      </w:r>
    </w:p>
    <w:p>
      <w:pPr>
        <w:pStyle w:val="FirstParagraph"/>
      </w:pPr>
      <w:r>
        <w:t xml:space="preserve">Based on this case study analysis, the following strategies are recommended for any</w:t>
      </w:r>
      <w:r>
        <w:t xml:space="preserve"> </w:t>
      </w:r>
      <w:r>
        <w:rPr>
          <w:bCs/>
          <w:b/>
        </w:rPr>
        <w:t xml:space="preserve">University Lecturer</w:t>
      </w:r>
      <w:r>
        <w:t xml:space="preserve"> </w:t>
      </w:r>
      <w:r>
        <w:t xml:space="preserve">aspiring to thrive in</w:t>
      </w:r>
      <w:r>
        <w:t xml:space="preserve"> </w:t>
      </w:r>
      <w:r>
        <w:t xml:space="preserve">Spain Barcelona</w:t>
      </w:r>
      <w:r>
        <w:t xml:space="preserve">:</w:t>
      </w:r>
      <w:r>
        <w:t xml:space="preserve"> </w:t>
      </w:r>
      <w:r>
        <w:t xml:space="preserve">* **Linguistic Integration:Prioritize learning Catalan. Even if teaching is done in Spanish or English, cultural fluency opens doors to deeper community integration and administrative ease.</w:t>
      </w:r>
      <w:r>
        <w:t xml:space="preserve"> </w:t>
      </w:r>
      <w:r>
        <w:t xml:space="preserve">* **Grant Acquisition: Actively seek funding from both local (Generalitat de Catalunya) and EU sources (Horizon Europe). Success in securing grants is often the primary determinant for permanent tenure.</w:t>
      </w:r>
      <w:r>
        <w:t xml:space="preserve"> </w:t>
      </w:r>
      <w:r>
        <w:t xml:space="preserve">* **Interdisciplinary Collaboration: Barcelona’s universities encourage cross-disciplinary work. Engaging with departments outside one's immediate field can lead to innovative research projects and increased visibility.</w:t>
      </w:r>
      <w:r>
        <w:t xml:space="preserve"> </w:t>
      </w:r>
      <w:r>
        <w:t xml:space="preserve">* **Community Engagement: Participate in public science events (e.g., *Nits de la Ciència*). In Catalonia, there is a strong cultural expectation for scientists and academics to engage with society.</w:t>
      </w:r>
    </w:p>
    <w:bookmarkEnd w:id="25"/>
    <w:bookmarkStart w:id="26" w:name="conclusion"/>
    <w:p>
      <w:pPr>
        <w:pStyle w:val="Heading2"/>
      </w:pPr>
      <w:r>
        <w:t xml:space="preserve">7. Conclusion</w:t>
      </w:r>
    </w:p>
    <w:p>
      <w:pPr>
        <w:pStyle w:val="FirstParagraph"/>
      </w:pPr>
      <w:r>
        <w:t xml:space="preserve">The role of a</w:t>
      </w:r>
      <w:r>
        <w:t xml:space="preserve"> </w:t>
      </w:r>
      <w:r>
        <w:rPr>
          <w:bCs/>
          <w:b/>
        </w:rPr>
        <w:t xml:space="preserve">University Lecturer</w:t>
      </w:r>
      <w:r>
        <w:t xml:space="preserve"> </w:t>
      </w:r>
      <w:r>
        <w:t xml:space="preserve">Spain Barcelona Spain Barcelona</w:t>
      </w:r>
      <w:r>
        <w:t xml:space="preserve"> </w:t>
      </w:r>
      <w:r>
        <w:t xml:space="preserve">are unparalleled. For the right candidate, this role offers not just a career, but a lifestyle embedded in one of Europe’s most vibrant academic cities.</w:t>
      </w:r>
      <w:r>
        <w:t xml:space="preserve"> </w:t>
      </w:r>
      <w:r>
        <w:t xml:space="preserve">This case study underscores that success in this environment is not solely dependent on academic credentials but also on the ability to navigate the socio-linguistic and institutional fabric of</w:t>
      </w:r>
      <w:r>
        <w:t xml:space="preserve"> </w:t>
      </w:r>
      <w:r>
        <w:t xml:space="preserve">Spain Barcelona</w:t>
      </w:r>
      <w:r>
        <w:t xml:space="preserve">.</w:t>
      </w:r>
    </w:p>
    <w:p>
      <w:pPr>
        <w:pStyle w:val="BodyText"/>
      </w:pPr>
      <w:r>
        <w:t xml:space="preserve">© 2023 Academic Insights Group. All rights reserved.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University Lecturer in Spain Barcelona</dc:title>
  <dc:creator/>
  <dc:language>en</dc:language>
  <cp:keywords/>
  <dcterms:created xsi:type="dcterms:W3CDTF">2026-07-29T12:39:16Z</dcterms:created>
  <dcterms:modified xsi:type="dcterms:W3CDTF">2026-07-29T12:39:16Z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