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Madrid</w:t>
      </w:r>
    </w:p>
    <w:bookmarkStart w:id="32" w:name="Xb9effdaa219d6c9eec164afc2266d0cd7456c79"/>
    <w:p>
      <w:pPr>
        <w:pStyle w:val="Heading1"/>
      </w:pPr>
      <w:r>
        <w:t xml:space="preserve">Case Study: The University Lecturer in Spain Madrid</w:t>
      </w:r>
    </w:p>
    <w:p>
      <w:pPr>
        <w:pStyle w:val="FirstParagraph"/>
      </w:pPr>
      <w:r>
        <w:rPr>
          <w:bCs/>
          <w:b/>
        </w:rPr>
        <w:t xml:space="preserve">Date:</w:t>
      </w:r>
      <w:r>
        <w:t xml:space="preserve"> </w:t>
      </w:r>
      <w:r>
        <w:t xml:space="preserve">October 26, 2023</w:t>
      </w:r>
      <w:r>
        <w:br/>
      </w:r>
      <w:r>
        <w:rPr>
          <w:bCs/>
          <w:b/>
        </w:rPr>
        <w:t xml:space="preserve">Subject:Locus:</w:t>
      </w:r>
    </w:p>
    <w:p>
      <w:pPr>
        <w:pStyle w:val="BodyText"/>
      </w:pPr>
      <w:r>
        <w:rPr>
          <w:iCs/>
          <w:i/>
        </w:rPr>
        <w:t xml:space="preserve">This document explores the multifaceted role of a University Lecturer within the specific socio-academic context of Spain Madrid. It examines the intersection of rigorous research requirements, pedagogical responsibilities, and the unique cultural dynamics present in one of Europe’s most prominent higher education hubs.</w:t>
      </w:r>
    </w:p>
    <w:bookmarkStart w:id="20" w:name="introduction"/>
    <w:p>
      <w:pPr>
        <w:pStyle w:val="Heading2"/>
      </w:pPr>
      <w:r>
        <w:t xml:space="preserve">1. Introduction</w:t>
      </w:r>
    </w:p>
    <w:p>
      <w:pPr>
        <w:pStyle w:val="FirstParagraph"/>
      </w:pPr>
      <w:r>
        <w:t xml:space="preserve">The role of a University Lecturer has evolved significantly over the past two decades, transforming from a primarily teaching-focused position to a complex hybrid of scholar, researcher, mentor, and administrative stakeholder. In the context of Spain Madrid, this evolution is particularly pronounced due to the city's status as Spain’s political and economic capital. The region boasts some of the most prestigious institutions in Europe, such as Complutense University of Madrid (UCM), Autonomous University of Madrid (UAM), and IE University. This case study analyzes how a typical lecturer navigates the demands placed upon them within this highly competitive yet culturally rich environment.</w:t>
      </w:r>
    </w:p>
    <w:bookmarkEnd w:id="20"/>
    <w:bookmarkStart w:id="21" w:name="profile-overview"/>
    <w:p>
      <w:pPr>
        <w:pStyle w:val="Heading2"/>
      </w:pPr>
      <w:r>
        <w:t xml:space="preserve">2. Profile Overview</w:t>
      </w:r>
    </w:p>
    <w:p>
      <w:pPr>
        <w:pStyle w:val="FirstParagraph"/>
      </w:pPr>
      <w:r>
        <w:t xml:space="preserve">To ground our analysis, we present the profile of "Dr. Elena Martinez," a hypothetical but representative University Lecturer in Madrid.</w:t>
      </w:r>
    </w:p>
    <w:p>
      <w:pPr>
        <w:numPr>
          <w:ilvl w:val="0"/>
          <w:numId w:val="1001"/>
        </w:numPr>
        <w:pStyle w:val="Compact"/>
      </w:pPr>
      <w:r>
        <w:rPr>
          <w:bCs/>
          <w:b/>
        </w:rPr>
        <w:t xml:space="preserve">Degree:</w:t>
      </w:r>
    </w:p>
    <w:p>
      <w:pPr>
        <w:numPr>
          <w:ilvl w:val="0"/>
          <w:numId w:val="1001"/>
        </w:numPr>
        <w:pStyle w:val="Compact"/>
      </w:pPr>
      <w:r>
        <w:rPr>
          <w:bCs/>
          <w:b/>
        </w:rPr>
        <w:t xml:space="preserve">Institution:</w:t>
      </w:r>
    </w:p>
    <w:p>
      <w:pPr>
        <w:numPr>
          <w:ilvl w:val="0"/>
          <w:numId w:val="1001"/>
        </w:numPr>
        <w:pStyle w:val="Compact"/>
      </w:pPr>
      <w:r>
        <w:rPr>
          <w:bCs/>
          <w:b/>
        </w:rPr>
        <w:t xml:space="preserve">Rank:</w:t>
      </w:r>
    </w:p>
    <w:p>
      <w:pPr>
        <w:numPr>
          <w:ilvl w:val="0"/>
          <w:numId w:val="1001"/>
        </w:numPr>
        <w:pStyle w:val="Compact"/>
      </w:pPr>
      <w:r>
        <w:t xml:space="preserve">Years of Experience:</w:t>
      </w:r>
    </w:p>
    <w:bookmarkEnd w:id="21"/>
    <w:bookmarkStart w:id="25" w:name="core-responsibilities"/>
    <w:p>
      <w:pPr>
        <w:pStyle w:val="Heading2"/>
      </w:pPr>
      <w:r>
        <w:t xml:space="preserve">3. Core Responsibilities</w:t>
      </w:r>
    </w:p>
    <w:bookmarkStart w:id="22" w:name="Xff0d371e8d31a7b9b01ab08285e7441ebd9c027"/>
    <w:p>
      <w:pPr>
        <w:pStyle w:val="Heading3"/>
      </w:pPr>
      <w:r>
        <w:t xml:space="preserve">A. Pedagogical Excellence and Curriculum Design</w:t>
      </w:r>
    </w:p>
    <w:p>
      <w:pPr>
        <w:pStyle w:val="FirstParagraph"/>
      </w:pPr>
      <w:r>
        <w:t xml:space="preserve">In Spain Madrid, the teaching load for a University Lecturer typically ranges from 150 to 240 hours per academic year, depending on the specific contract (tenured vs. contractual). Dr. Martinez teaches undergraduate modules in European Union Politics and graduate seminars on Public Policy Analysis. The students in Spain Madrid are highly diverse; many come from wealthy families and attend prestigious private institutions, while others attend public universities with scholarships or financial aid.</w:t>
      </w:r>
    </w:p>
    <w:p>
      <w:pPr>
        <w:pStyle w:val="BodyText"/>
      </w:pPr>
      <w:r>
        <w:t xml:space="preserve">The lecturer must adapt their teaching style to bridge these gaps. In the Spanish academic culture, there is a strong emphasis on theoretical foundations mixed with critical debate. Lecturers are expected to foster an environment where students challenge existing paradigms. This requires not only subject matter expertise but also soft skills in facilitating dialogue and managing classroom dynamics, which can be passionate and expressive in the Madrid context.</w:t>
      </w:r>
    </w:p>
    <w:bookmarkEnd w:id="22"/>
    <w:bookmarkStart w:id="23" w:name="X5756e695c81643546f7390361eb953b0889bce4"/>
    <w:p>
      <w:pPr>
        <w:pStyle w:val="Heading3"/>
      </w:pPr>
      <w:r>
        <w:t xml:space="preserve">B. Research Output and International Visibility</w:t>
      </w:r>
    </w:p>
    <w:p>
      <w:pPr>
        <w:pStyle w:val="FirstParagraph"/>
      </w:pPr>
      <w:r>
        <w:t xml:space="preserve">The "Publish or Perish" culture is intensely felt in Spain Madrid. University Lecturers are under constant pressure to publish in high-impact journals (Q1/Q2 ranking). For Dr. Martinez, this involves writing three articles a year for international journals and contributing chapters to edited books. The funding landscape is competitive, relying heavily on grants from the Spanish Ministry of Science and Innovation, as well as European Union Horizon Europe programs.</w:t>
      </w:r>
    </w:p>
    <w:p>
      <w:pPr>
        <w:pStyle w:val="BodyText"/>
      </w:pPr>
      <w:r>
        <w:t xml:space="preserve">A critical aspect of the role in Spain Madrid is internationalization. Local universities are aggressively pursuing global partnerships to boost their rankings. Consequently, a University Lecturer must demonstrate active collaboration with researchers outside of Spain Madrid. This includes co-authoring papers with colleagues from Germany, France, and the United States, thereby integrating local research into the global academic conversation.</w:t>
      </w:r>
    </w:p>
    <w:bookmarkEnd w:id="23"/>
    <w:bookmarkStart w:id="24" w:name="c.-academic-service-and-administration"/>
    <w:p>
      <w:pPr>
        <w:pStyle w:val="Heading3"/>
      </w:pPr>
      <w:r>
        <w:t xml:space="preserve">C. Academic Service and Administration</w:t>
      </w:r>
    </w:p>
    <w:p>
      <w:pPr>
        <w:pStyle w:val="FirstParagraph"/>
      </w:pPr>
      <w:r>
        <w:t xml:space="preserve">Beyond teaching and research, University Lecturers in Spain Madrid are expected to engage in significant administrative duties. This includes serving on departmental committees, organizing conferences (a common task for senior staff), and participating in accreditation processes required by ANECA (National Agency for Quality Assessment and Accreditation of Spain). These bureaucratic requirements can consume up to 20-30% of a lecturer's time, adding a layer of complexity that often goes unnoticed by external observers.</w:t>
      </w:r>
    </w:p>
    <w:bookmarkEnd w:id="24"/>
    <w:bookmarkEnd w:id="25"/>
    <w:bookmarkStart w:id="31" w:name="X42e0dfd4d8d2191f4baff5d4fb311199ec8ef1d"/>
    <w:p>
      <w:pPr>
        <w:pStyle w:val="Heading2"/>
      </w:pPr>
      <w:r>
        <w:t xml:space="preserve">4. The Specific Context: Challenges in Spain Madrid</w:t>
      </w:r>
    </w:p>
    <w:p>
      <w:pPr>
        <w:pStyle w:val="FirstParagraph"/>
      </w:pPr>
      <w:r>
        <w:rPr>
          <w:bCs/>
          <w:b/>
        </w:rPr>
        <w:t xml:space="preserve">Note:</w:t>
      </w:r>
    </w:p>
    <w:bookmarkStart w:id="26" w:name="a.-job-precarity-vs.-stability"/>
    <w:p>
      <w:pPr>
        <w:pStyle w:val="Heading3"/>
      </w:pPr>
      <w:r>
        <w:t xml:space="preserve">A. Job Precarity vs. Stability</w:t>
      </w:r>
    </w:p>
    <w:p>
      <w:pPr>
        <w:pStyle w:val="FirstParagraph"/>
      </w:pPr>
      <w:r>
        <w:t xml:space="preserve">One of the defining characteristics of academia in Spain has historically been precariousness, known locally as "precariedad." While Dr. Martinez holds a stable position, many early-career researchers in Spain Madrid face a cycle of temporary contracts (Ramon y Cajal, Juan de la Cierva grants). This instability affects long-term planning and can lead to brain drain, where talented University Lecturers leave for more stable positions in Northern Europe or North America. However, recent reforms aim to stabilize these contracts, creating a more predictable career path for those who remain.</w:t>
      </w:r>
    </w:p>
    <w:bookmarkEnd w:id="26"/>
    <w:bookmarkStart w:id="27" w:name="b.-funding-competition"/>
    <w:p>
      <w:pPr>
        <w:pStyle w:val="Heading3"/>
      </w:pPr>
      <w:r>
        <w:t xml:space="preserve">B. Funding Competition</w:t>
      </w:r>
    </w:p>
    <w:p>
      <w:pPr>
        <w:pStyle w:val="FirstParagraph"/>
      </w:pPr>
      <w:r>
        <w:t xml:space="preserve">Madrid is home to the majority of national research funding bodies. While this concentration offers opportunities, it also creates fierce competition among universities within Spain Madrid itself. Public institutions compete with emerging private universities for talent and grants. A University Lecturer must be politically savvy, navigating internal university politics to secure resources for their research groups.</w:t>
      </w:r>
    </w:p>
    <w:bookmarkEnd w:id="27"/>
    <w:bookmarkStart w:id="28" w:name="X8fb7c375e79dd2a3e968071c0956cb2291dc7b3"/>
    <w:p>
      <w:pPr>
        <w:pStyle w:val="Heading3"/>
      </w:pPr>
      <w:r>
        <w:t xml:space="preserve">C. Work-Life Balance and Cultural Expectations</w:t>
      </w:r>
    </w:p>
    <w:p>
      <w:pPr>
        <w:pStyle w:val="FirstParagraph"/>
      </w:pPr>
      <w:r>
        <w:t xml:space="preserve">The working culture in Spain Madrid differs from Northern European models. The academic day often extends later into the evening, facilitated by a strong social culture that values networking and face-to-face interaction. Informal meetings in cafes near university campuses are common venues for discussing research ideas or resolving administrative issues. While this fosters community, it can blur the lines between professional and personal life, making boundary management a critical skill for University Lecturers.</w:t>
      </w:r>
    </w:p>
    <w:bookmarkEnd w:id="28"/>
    <w:bookmarkStart w:id="29" w:name="strategic-adaptation-and-success-factors"/>
    <w:p>
      <w:pPr>
        <w:pStyle w:val="Heading2"/>
      </w:pPr>
      <w:r>
        <w:t xml:space="preserve">5. Strategic Adaptation and Success Factors</w:t>
      </w:r>
    </w:p>
    <w:p>
      <w:pPr>
        <w:pStyle w:val="FirstParagraph"/>
      </w:pPr>
      <w:r>
        <w:t xml:space="preserve">To thrive as a University Lecturer in Spain Madrid, several strategies are essential:</w:t>
      </w:r>
    </w:p>
    <w:p>
      <w:pPr>
        <w:numPr>
          <w:ilvl w:val="0"/>
          <w:numId w:val="1002"/>
        </w:numPr>
        <w:pStyle w:val="Compact"/>
      </w:pPr>
      <w:r>
        <w:rPr>
          <w:bCs/>
          <w:b/>
        </w:rPr>
        <w:t xml:space="preserve">Dual Focus:</w:t>
      </w:r>
    </w:p>
    <w:p>
      <w:pPr>
        <w:numPr>
          <w:ilvl w:val="0"/>
          <w:numId w:val="1002"/>
        </w:numPr>
        <w:pStyle w:val="Compact"/>
      </w:pPr>
      <w:r>
        <w:rPr>
          <w:bCs/>
          <w:b/>
        </w:rPr>
        <w:t xml:space="preserve">Mentorship:</w:t>
      </w:r>
    </w:p>
    <w:p>
      <w:pPr>
        <w:numPr>
          <w:ilvl w:val="0"/>
          <w:numId w:val="1002"/>
        </w:numPr>
        <w:pStyle w:val="Compact"/>
      </w:pPr>
      <w:r>
        <w:rPr>
          <w:bCs/>
          <w:b/>
        </w:rPr>
        <w:t xml:space="preserve">Digital Proficiency:</w:t>
      </w:r>
    </w:p>
    <w:p>
      <w:pPr>
        <w:numPr>
          <w:ilvl w:val="0"/>
          <w:numId w:val="1002"/>
        </w:numPr>
        <w:pStyle w:val="Compact"/>
      </w:pPr>
      <w:r>
        <w:t xml:space="preserve">Cultural Intelligence:</w:t>
      </w:r>
    </w:p>
    <w:bookmarkEnd w:id="29"/>
    <w:bookmarkStart w:id="30" w:name="conclusion"/>
    <w:p>
      <w:pPr>
        <w:pStyle w:val="Heading2"/>
      </w:pPr>
      <w:r>
        <w:t xml:space="preserve">6. Conclusion</w:t>
      </w:r>
    </w:p>
    <w:p>
      <w:pPr>
        <w:pStyle w:val="FirstParagraph"/>
      </w:pPr>
      <w:r>
        <w:t xml:space="preserve">The role of a University Lecturer in Spain Madrid is demanding, dynamic, and deeply rooted in a specific cultural and institutional framework. It requires more than just intellectual capability; it demands resilience, adaptability, and strong interpersonal skills. As Spain Madrid continues to position itself as a hub for knowledge economy innovation in Europe, the expectations for its University Lecturers will continue to rise.</w:t>
      </w:r>
    </w:p>
    <w:p>
      <w:pPr>
        <w:pStyle w:val="BodyText"/>
      </w:pPr>
      <w:r>
        <w:t xml:space="preserve">Future trends suggest an increased emphasis on interdisciplinary research and societal impact. For those navigating this path, success lies not only in individual achievement but in active participation within the broader ecosystem of Madrid’s academic community. The case of Dr. Martinez illustrates that while challenges such as bureaucratic burdens and competition exist, the rewards include contributing to high-level policy discussions, mentoring future leaders, and being part of a vibrant intellectual center at the heart of Spain.</w:t>
      </w:r>
    </w:p>
    <w:p>
      <w:pPr>
        <w:pStyle w:val="BodyText"/>
      </w:pPr>
      <w:r>
        <w:rPr>
          <w:iCs/>
          <w:i/>
        </w:rPr>
        <w:t xml:space="preserve">This case study serves as a foundational reference for understanding the contemporary academic landscape in Spain Madrid, highlighting both the structural pressures and the unique opportunities available to University Lecturers today.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Spain Madrid</dc:title>
  <dc:creator/>
  <dc:language>en</dc:language>
  <cp:keywords/>
  <dcterms:created xsi:type="dcterms:W3CDTF">2026-07-29T18:33:57Z</dcterms:created>
  <dcterms:modified xsi:type="dcterms:W3CDTF">2026-07-29T18:33:57Z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