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b90caeadd6ea8588404c6674e619604cedb134c"/>
    <w:p>
      <w:pPr>
        <w:pStyle w:val="Heading1"/>
      </w:pPr>
      <w:r>
        <w:t xml:space="preserve">Case Study Profile: The University Lecturer in Sri Lanka Colombo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Colombo, Sri Lanka</w:t>
      </w:r>
      <w:r>
        <w:br/>
      </w:r>
      <w:r>
        <w:rPr>
          <w:iCs/>
          <w:i/>
          <w:vertAlign w:val="subscript"/>
        </w:rPr>
        <w:t xml:space="preserve">Note: This document serves as a comprehensive case study analysis regarding the professional profile, challenges, and impact of the University Lecturer within the specific context of Sri Lanka Colombo.</w:t>
      </w:r>
    </w:p>
    <w:bookmarkStart w:id="20" w:name="introduction-to-the-academic-landscape"/>
    <w:p>
      <w:pPr>
        <w:pStyle w:val="Heading2"/>
      </w:pPr>
      <w:r>
        <w:t xml:space="preserve">1. Introduction to the Academic Landscape</w:t>
      </w:r>
    </w:p>
    <w:p>
      <w:pPr>
        <w:pStyle w:val="FirstParagraph"/>
      </w:pPr>
      <w:r>
        <w:t xml:space="preserve">The higher education sector in Sri Lanka has undergone significant transformation over the past few decades. At the heart of this ecosystem lies a critical demographic: the University Lecturer. In Sri Lanka Colombo, where major state universities and private institutions are concentrated, these academic professionals serve as the primary conduits of knowledge transfer and research innovation. This case study explores the multifaceted role of the</w:t>
      </w:r>
      <w:r>
        <w:t xml:space="preserve"> </w:t>
      </w:r>
      <w:r>
        <w:rPr>
          <w:bCs/>
          <w:b/>
        </w:rPr>
        <w:t xml:space="preserve">University Lecturer</w:t>
      </w:r>
      <w:r>
        <w:t xml:space="preserve">, examining how they navigate the unique socio-economic and cultural environment of</w:t>
      </w:r>
      <w:r>
        <w:t xml:space="preserve"> </w:t>
      </w:r>
      <w:r>
        <w:rPr>
          <w:bCs/>
          <w:b/>
        </w:rPr>
        <w:t xml:space="preserve">Sri Lanka Colombo</w:t>
      </w:r>
      <w:r>
        <w:t xml:space="preserve">.</w:t>
      </w:r>
    </w:p>
    <w:p>
      <w:pPr>
        <w:pStyle w:val="BodyText"/>
      </w:pPr>
      <w:r>
        <w:t xml:space="preserve">The city of Colombo acts as the commercial, financial, and educational hub of the nation. It houses prestigious institutions such as the University of Colombo, University of Moratuwa (nearby), and numerous private faculties. The concentration of these institutions creates a unique competitive yet collaborative environment for faculty members. Understanding the</w:t>
      </w:r>
      <w:r>
        <w:t xml:space="preserve"> </w:t>
      </w:r>
      <w:r>
        <w:rPr>
          <w:bCs/>
          <w:b/>
        </w:rPr>
        <w:t xml:space="preserve">University Lecturer</w:t>
      </w:r>
      <w:r>
        <w:t xml:space="preserve"> </w:t>
      </w:r>
      <w:r>
        <w:t xml:space="preserve">requires an analysis that is deeply rooted in the geographical and economic realities of</w:t>
      </w:r>
      <w:r>
        <w:t xml:space="preserve"> </w:t>
      </w:r>
      <w:r>
        <w:rPr>
          <w:bCs/>
          <w:b/>
        </w:rPr>
        <w:t xml:space="preserve">Sri Lanka Colombo</w:t>
      </w:r>
      <w:r>
        <w:t xml:space="preserve">.</w:t>
      </w:r>
    </w:p>
    <w:bookmarkEnd w:id="20"/>
    <w:bookmarkStart w:id="23" w:name="X68d3e409c1177616c23fce72d18d550c51eeb1a"/>
    <w:p>
      <w:pPr>
        <w:pStyle w:val="Heading2"/>
      </w:pPr>
      <w:r>
        <w:t xml:space="preserve">2. Professional Responsibilities and Dual Mandate</w:t>
      </w:r>
    </w:p>
    <w:p>
      <w:pPr>
        <w:pStyle w:val="FirstParagraph"/>
      </w:pPr>
      <w:r>
        <w:t xml:space="preserve">The primary role of a university lecturer is traditionally defined by two pillars: teaching and research. However, in the context of Sri Lanka, these duties are often augmented by administrative responsibilities and community engagement.</w:t>
      </w:r>
    </w:p>
    <w:bookmarkStart w:id="21" w:name="a.-teaching-excellence-in-colombo"/>
    <w:p>
      <w:pPr>
        <w:pStyle w:val="Heading3"/>
      </w:pPr>
      <w:r>
        <w:t xml:space="preserve">A. Teaching Excellence in Colombo</w:t>
      </w:r>
    </w:p>
    <w:p>
      <w:pPr>
        <w:pStyle w:val="FirstParagraph"/>
      </w:pPr>
      <w:r>
        <w:t xml:space="preserve">Lecturers in Colombo universities face a diverse student body comprising individuals from various socio-economic backgrounds across the island. The challenge lies not only in delivering curriculum content but also in adapting pedagogical methods to bridge educational disparities. For instance, while some students may have access to extensive resources and prior international exposure due to their location or family background, others arrive with foundational gaps. The</w:t>
      </w:r>
      <w:r>
        <w:t xml:space="preserve"> </w:t>
      </w:r>
      <w:r>
        <w:rPr>
          <w:bCs/>
          <w:b/>
        </w:rPr>
        <w:t xml:space="preserve">University Lecturer</w:t>
      </w:r>
      <w:r>
        <w:t xml:space="preserve"> </w:t>
      </w:r>
      <w:r>
        <w:t xml:space="preserve">must therefore employ differentiated instruction strategies to ensure inclusivity.</w:t>
      </w:r>
    </w:p>
    <w:bookmarkEnd w:id="21"/>
    <w:bookmarkStart w:id="22" w:name="b.-research-and-publication-pressures"/>
    <w:p>
      <w:pPr>
        <w:pStyle w:val="Heading3"/>
      </w:pPr>
      <w:r>
        <w:t xml:space="preserve">B. Research and Publication Pressures</w:t>
      </w:r>
    </w:p>
    <w:p>
      <w:pPr>
        <w:pStyle w:val="FirstParagraph"/>
      </w:pPr>
      <w:r>
        <w:t xml:space="preserve">In recent years, there has been a global push for higher research output from academic staff in Sri Lanka Colombo. University lecturers are increasingly pressured to publish in international indexed journals (Scopus/WoS) to enhance the global ranking of their institutions. This creates a dichotomy where teaching loads remain high due to large class sizes typical of state universities, leaving limited time for deep research. The case study highlights that many</w:t>
      </w:r>
      <w:r>
        <w:t xml:space="preserve"> </w:t>
      </w:r>
      <w:r>
        <w:rPr>
          <w:bCs/>
          <w:b/>
        </w:rPr>
        <w:t xml:space="preserve">University Lecturer</w:t>
      </w:r>
      <w:r>
        <w:t xml:space="preserve"> </w:t>
      </w:r>
      <w:r>
        <w:t xml:space="preserve">professionals in</w:t>
      </w:r>
      <w:r>
        <w:t xml:space="preserve"> </w:t>
      </w:r>
      <w:r>
        <w:rPr>
          <w:bCs/>
          <w:b/>
        </w:rPr>
        <w:t xml:space="preserve">Sri Lanka Colombo</w:t>
      </w:r>
      <w:r>
        <w:t xml:space="preserve"> </w:t>
      </w:r>
      <w:r>
        <w:t xml:space="preserve">struggle with this "publish or perish" mentality while simultaneously managing heavy administrative duties.</w:t>
      </w:r>
    </w:p>
    <w:bookmarkEnd w:id="22"/>
    <w:bookmarkEnd w:id="23"/>
    <w:bookmarkStart w:id="26" w:name="X0ad0e14b1c10a986dcdb4fd3eb32ccf4949889d"/>
    <w:p>
      <w:pPr>
        <w:pStyle w:val="Heading2"/>
      </w:pPr>
      <w:r>
        <w:t xml:space="preserve">3. Socio-Economic Context: The Colombo Factor</w:t>
      </w:r>
    </w:p>
    <w:p>
      <w:pPr>
        <w:pStyle w:val="FirstParagraph"/>
      </w:pPr>
      <w:r>
        <w:t xml:space="preserve">The location of the institution in Sri Lanka Colombo significantly influences the daily life and professional conduct of the lecturer. As a metropolitan area, Colombo offers certain advantages but also presents distinct challenges compared to provincial universities.</w:t>
      </w:r>
    </w:p>
    <w:bookmarkStart w:id="24" w:name="a.-cost-of-living-and-compensation"/>
    <w:p>
      <w:pPr>
        <w:pStyle w:val="Heading3"/>
      </w:pPr>
      <w:r>
        <w:t xml:space="preserve">A. Cost of Living and Compensation</w:t>
      </w:r>
    </w:p>
    <w:p>
      <w:pPr>
        <w:pStyle w:val="FirstParagraph"/>
      </w:pPr>
      <w:r>
        <w:t xml:space="preserve">One of the most critical aspects affecting the morale and sustainability of a University Lecturer in Sri Lanka Colombo is the cost of living. Being located in the capital, expenses related to housing, transportation, and daily sustenance are higher than in other parts of Sri Lanka. While state university salaries are standardized nationally, they often fail to keep pace with inflation and urban living costs. This economic pressure has led some</w:t>
      </w:r>
      <w:r>
        <w:t xml:space="preserve"> </w:t>
      </w:r>
      <w:r>
        <w:rPr>
          <w:bCs/>
          <w:b/>
        </w:rPr>
        <w:t xml:space="preserve">University Lecturer</w:t>
      </w:r>
      <w:r>
        <w:t xml:space="preserve"> </w:t>
      </w:r>
      <w:r>
        <w:t xml:space="preserve">professionals to seek supplementary income through private tutoring or consultancy work, which can potentially conflict with their primary institutional commitments.</w:t>
      </w:r>
    </w:p>
    <w:bookmarkEnd w:id="24"/>
    <w:bookmarkStart w:id="25" w:name="b.-infrastructure-and-resources"/>
    <w:p>
      <w:pPr>
        <w:pStyle w:val="Heading3"/>
      </w:pPr>
      <w:r>
        <w:t xml:space="preserve">B. Infrastructure and Resources</w:t>
      </w:r>
    </w:p>
    <w:p>
      <w:pPr>
        <w:pStyle w:val="FirstParagraph"/>
      </w:pPr>
      <w:r>
        <w:t xml:space="preserve">Institutions in Colombo generally possess better infrastructure than provincial counterparts. However, the case study reveals that resource allocation is not always equitable between departments. A University Lecturer in the Faculty of Engineering at a Colombo university may have access to advanced laboratories, whereas a lecturer in the Humanities might rely on older libraries and limited digital resources. This disparity affects research quality and teaching effectiveness.</w:t>
      </w:r>
    </w:p>
    <w:bookmarkEnd w:id="25"/>
    <w:bookmarkEnd w:id="26"/>
    <w:bookmarkStart w:id="29" w:name="cultural-and-ethical-dimensions"/>
    <w:p>
      <w:pPr>
        <w:pStyle w:val="Heading2"/>
      </w:pPr>
      <w:r>
        <w:t xml:space="preserve">4. Cultural and Ethical Dimensions</w:t>
      </w:r>
    </w:p>
    <w:p>
      <w:pPr>
        <w:pStyle w:val="FirstParagraph"/>
      </w:pPr>
      <w:r>
        <w:t xml:space="preserve">The role of the University Lecturer extends beyond the classroom; it involves cultural mediation. Sri Lanka is a multi-ethnic, multi-religious society, and Colombo is its melting pot. Lecturers must navigate these sensitivities with care.</w:t>
      </w:r>
    </w:p>
    <w:bookmarkStart w:id="27" w:name="a.-promoting-social-cohesion"/>
    <w:p>
      <w:pPr>
        <w:pStyle w:val="Heading3"/>
      </w:pPr>
      <w:r>
        <w:t xml:space="preserve">A. Promoting Social Cohesion</w:t>
      </w:r>
    </w:p>
    <w:p>
      <w:pPr>
        <w:pStyle w:val="FirstParagraph"/>
      </w:pPr>
      <w:r>
        <w:t xml:space="preserve">In the post-conflict era, there is a significant responsibility placed on educators in Sri Lanka Colombo to promote national integration. University lecturers often act as mentors who guide students from different ethnic and religious backgrounds toward mutual respect and understanding. This soft-skill aspect of education is increasingly recognized as vital for the future stability of</w:t>
      </w:r>
      <w:r>
        <w:t xml:space="preserve"> </w:t>
      </w:r>
      <w:r>
        <w:rPr>
          <w:bCs/>
          <w:b/>
        </w:rPr>
        <w:t xml:space="preserve">Sri Lanka Colombo</w:t>
      </w:r>
      <w:r>
        <w:t xml:space="preserve"> </w:t>
      </w:r>
      <w:r>
        <w:t xml:space="preserve">society.</w:t>
      </w:r>
    </w:p>
    <w:bookmarkEnd w:id="27"/>
    <w:bookmarkStart w:id="28" w:name="X9c32c3c1c5411d7e83d5f7e1d233ff0f382852f"/>
    <w:p>
      <w:pPr>
        <w:pStyle w:val="Heading3"/>
      </w:pPr>
      <w:r>
        <w:t xml:space="preserve">B. Academic Freedom vs. Political Pressure</w:t>
      </w:r>
    </w:p>
    <w:p>
      <w:pPr>
        <w:pStyle w:val="FirstParagraph"/>
      </w:pPr>
      <w:r>
        <w:t xml:space="preserve">A recurring theme in case studies regarding academia in Sri Lanka is the balance between academic freedom and political influence. In Colombo, where policy decisions are centralized, University Lecturers sometimes face pressure to align their research or public statements with government narratives. This dynamic creates a complex ethical environment for academics striving to maintain scholarly integrity.</w:t>
      </w:r>
    </w:p>
    <w:bookmarkEnd w:id="28"/>
    <w:bookmarkEnd w:id="29"/>
    <w:bookmarkStart w:id="30" w:name="challenges-and-recommendations"/>
    <w:p>
      <w:pPr>
        <w:pStyle w:val="Heading2"/>
      </w:pPr>
      <w:r>
        <w:t xml:space="preserve">5. Challenges and Recommendations</w:t>
      </w:r>
    </w:p>
    <w:p>
      <w:pPr>
        <w:pStyle w:val="FirstParagraph"/>
      </w:pPr>
      <w:r>
        <w:t xml:space="preserve">The case study identifies several systemic challenges facing the University Lecturer in Sri Lanka Colombo:</w:t>
      </w:r>
    </w:p>
    <w:p>
      <w:pPr>
        <w:numPr>
          <w:ilvl w:val="0"/>
          <w:numId w:val="1001"/>
        </w:numPr>
        <w:pStyle w:val="Compact"/>
      </w:pPr>
      <w:r>
        <w:rPr>
          <w:bCs/>
          <w:b/>
        </w:rPr>
        <w:t xml:space="preserve">Bureaucratic Red Tape:</w:t>
      </w:r>
      <w:r>
        <w:t xml:space="preserve"> </w:t>
      </w:r>
      <w:r>
        <w:t xml:space="preserve">Excessive administrative procedures hinder academic productivity.</w:t>
      </w:r>
    </w:p>
    <w:p>
      <w:pPr>
        <w:numPr>
          <w:ilvl w:val="0"/>
          <w:numId w:val="1001"/>
        </w:numPr>
        <w:pStyle w:val="Compact"/>
      </w:pPr>
      <w:r>
        <w:rPr>
          <w:bCs/>
          <w:b/>
        </w:rPr>
        <w:t xml:space="preserve">Lack of Research Funding:</w:t>
      </w:r>
      <w:r>
        <w:t xml:space="preserve"> </w:t>
      </w:r>
      <w:r>
        <w:t xml:space="preserve">Limited grant availability for local researchers.</w:t>
      </w:r>
    </w:p>
    <w:p>
      <w:pPr>
        <w:numPr>
          <w:ilvl w:val="0"/>
          <w:numId w:val="1001"/>
        </w:numPr>
        <w:pStyle w:val="Compact"/>
      </w:pPr>
      <w:r>
        <w:rPr>
          <w:bCs/>
          <w:b/>
        </w:rPr>
        <w:t xml:space="preserve">Talent Retention:</w:t>
      </w:r>
      <w:r>
        <w:t xml:space="preserve"> </w:t>
      </w:r>
      <w:r>
        <w:t xml:space="preserve">The "brain drain" phenomenon sees many skilled lecturers emigrating to the UK, Australia, and the Middle East for better remuneration and work-life balance.</w:t>
      </w:r>
    </w:p>
    <w:p>
      <w:pPr>
        <w:pStyle w:val="FirstParagraph"/>
      </w:pPr>
      <w:r>
        <w:t xml:space="preserve">To address these issues, the case study proposes several recommendations:</w:t>
      </w:r>
    </w:p>
    <w:p>
      <w:pPr>
        <w:numPr>
          <w:ilvl w:val="0"/>
          <w:numId w:val="1002"/>
        </w:numPr>
        <w:pStyle w:val="Compact"/>
      </w:pPr>
      <w:r>
        <w:rPr>
          <w:bCs/>
          <w:b/>
        </w:rPr>
        <w:t xml:space="preserve">Incentivizing Research:</w:t>
      </w:r>
      <w:r>
        <w:t xml:space="preserve"> </w:t>
      </w:r>
      <w:r>
        <w:t xml:space="preserve">Universities in Sri Lanka Colombo should establish internal grant schemes to support early-career lecturers.</w:t>
      </w:r>
    </w:p>
    <w:p>
      <w:pPr>
        <w:numPr>
          <w:ilvl w:val="0"/>
          <w:numId w:val="1002"/>
        </w:numPr>
        <w:pStyle w:val="Compact"/>
      </w:pPr>
      <w:r>
        <w:rPr>
          <w:bCs/>
          <w:b/>
        </w:rPr>
        <w:t xml:space="preserve">Digital Transformation:</w:t>
      </w:r>
      <w:r>
        <w:t xml:space="preserve"> </w:t>
      </w:r>
      <w:r>
        <w:t xml:space="preserve">Investment in digital libraries and remote collaboration tools can level the playing field for researchers.</w:t>
      </w:r>
    </w:p>
    <w:p>
      <w:pPr>
        <w:numPr>
          <w:ilvl w:val="0"/>
          <w:numId w:val="1002"/>
        </w:numPr>
        <w:pStyle w:val="Compact"/>
      </w:pPr>
      <w:r>
        <w:t xml:space="preserve">Career Progression Reform: Reviewing promotion criteria to value teaching excellence and community impact alongside publication metrics.</w:t>
      </w:r>
    </w:p>
    <w:bookmarkEnd w:id="30"/>
    <w:bookmarkStart w:id="31" w:name="conclusion"/>
    <w:p>
      <w:pPr>
        <w:pStyle w:val="Heading2"/>
      </w:pPr>
      <w:r>
        <w:t xml:space="preserve">6. Conclusion</w:t>
      </w:r>
    </w:p>
    <w:p>
      <w:pPr>
        <w:pStyle w:val="FirstParagraph"/>
      </w:pPr>
      <w:r>
        <w:t xml:space="preserve">The University Lecturer in Sri Lanka Colombo represents a pivotal force in the nation's development. They are not merely educators but also researchers, community leaders, and cultural ambassadors. Despite facing significant economic and structural challenges inherent to operating within a metropolitan hub like Colombo, these professionals continue to drive academic excellence.</w:t>
      </w:r>
    </w:p>
    <w:p>
      <w:pPr>
        <w:pStyle w:val="BodyText"/>
      </w:pPr>
      <w:r>
        <w:t xml:space="preserve">Supporting the University Lecturer requires a holistic approach that considers their professional needs alongside their socio-economic realities in Sri Lanka Colombo. By addressing issues related to compensation, research funding, and administrative burden, policymakers and university administrators can ensure that the higher education sector remains vibrant and competitive on the global stage.</w:t>
      </w:r>
    </w:p>
    <w:p>
      <w:pPr>
        <w:pStyle w:val="BodyText"/>
      </w:pPr>
      <w:r>
        <w:t xml:space="preserve">This case study underscores that the success of higher education in Sri Lanka is directly linked to the well-being and empowerment of its University Lecturers. As Colombo continues to evolve as a regional academic center, recognizing and supporting this demographic will be crucial for sustained progress.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Sri Lanka Colombo</dc:title>
  <dc:creator/>
  <dc:language>en</dc:language>
  <cp:keywords/>
  <dcterms:created xsi:type="dcterms:W3CDTF">2026-07-29T08:52:28Z</dcterms:created>
  <dcterms:modified xsi:type="dcterms:W3CDTF">2026-07-29T08:52:28Z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