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Switzerland</w:t>
      </w:r>
      <w:r>
        <w:t xml:space="preserve"> </w:t>
      </w:r>
      <w:r>
        <w:t xml:space="preserve">Zurich</w:t>
      </w:r>
    </w:p>
    <w:bookmarkStart w:id="31" w:name="Xa09edbc06ab4cfa3709686db9d1f39ed1b6d65c"/>
    <w:p>
      <w:pPr>
        <w:pStyle w:val="Heading1"/>
      </w:pPr>
      <w:r>
        <w:t xml:space="preserve">Case Study: The Role and Impact of a University Lecturer in Switzerland Zurich</w:t>
      </w:r>
    </w:p>
    <w:p>
      <w:pPr>
        <w:pStyle w:val="FirstParagraph"/>
      </w:pPr>
      <w:r>
        <w:rPr>
          <w:bCs/>
          <w:b/>
        </w:rPr>
        <w:t xml:space="preserve">Date:</w:t>
      </w:r>
      <w:r>
        <w:t xml:space="preserve"> </w:t>
      </w:r>
      <w:r>
        <w:t xml:space="preserve">October 26, 2023</w:t>
      </w:r>
      <w:r>
        <w:br/>
      </w:r>
      <w:r>
        <w:rPr>
          <w:bCs/>
          <w:b/>
        </w:rPr>
        <w:t xml:space="preserve">Subject:</w:t>
      </w:r>
    </w:p>
    <w:bookmarkStart w:id="20" w:name="executive-summary"/>
    <w:p>
      <w:pPr>
        <w:pStyle w:val="Heading2"/>
      </w:pPr>
      <w:r>
        <w:t xml:space="preserve">1. Executive Summary</w:t>
      </w:r>
    </w:p>
    <w:p>
      <w:pPr>
        <w:pStyle w:val="FirstParagraph"/>
      </w:pPr>
      <w:r>
        <w:t xml:space="preserve">This Case Study examines the professional ecosystem surrounding a University Lecturer operating within the prestigious academic environment of Switzerland Zurich. The document explores how this specific role navigates the high-pressure, high-reward landscape of Swiss academia, characterized by rigorous research standards, international collaboration, and a distinct cultural emphasis on precision and autonomy. By focusing on</w:t>
      </w:r>
      <w:r>
        <w:t xml:space="preserve"> </w:t>
      </w:r>
      <w:r>
        <w:rPr>
          <w:bCs/>
          <w:b/>
        </w:rPr>
        <w:t xml:space="preserve">Switzerland Zurich</w:t>
      </w:r>
      <w:r>
        <w:t xml:space="preserve">, we analyze not only the academic duties but also the socio-economic factors that define this position in one of Europe’s most expensive yet intellectually vibrant cities.</w:t>
      </w:r>
    </w:p>
    <w:bookmarkEnd w:id="20"/>
    <w:bookmarkStart w:id="21" w:name="Xae97b640d3d1ce0e52d82ca53da28dff5c74d94"/>
    <w:p>
      <w:pPr>
        <w:pStyle w:val="Heading2"/>
      </w:pPr>
      <w:r>
        <w:t xml:space="preserve">2. Contextual Background: The Academic Landscape of Switzerland Zurich</w:t>
      </w:r>
    </w:p>
    <w:p>
      <w:pPr>
        <w:pStyle w:val="FirstParagraph"/>
      </w:pPr>
      <w:r>
        <w:rPr>
          <w:bCs/>
          <w:b/>
        </w:rPr>
        <w:t xml:space="preserve">Switzerland Zurich</w:t>
      </w:r>
      <w:r>
        <w:t xml:space="preserve">, particularly through its two leading institutions, ETH Zurich and the University of Zurich (UZH), represents a global hub for scientific innovation and humanities research. For a University Lecturer, choosing this location implies entering an ecosystem where excellence is not merely expected but institutionalized. The Swiss higher education system is federally organized but highly internationalized, attracting talent from across the globe.</w:t>
      </w:r>
    </w:p>
    <w:p>
      <w:pPr>
        <w:pStyle w:val="BodyText"/>
      </w:pPr>
      <w:r>
        <w:t xml:space="preserve">In this context, the role of a University Lecturer differs significantly from that in many other European countries. In Switzerland, there is often a clear distinction between junior academic staff (who hold lecturer positions) and full professors. The "Habilitation" or equivalent international experience is frequently required to ascend to tenure-track positions or full professorships. Therefore, the initial phase as a University Lecturer in</w:t>
      </w:r>
      <w:r>
        <w:t xml:space="preserve"> </w:t>
      </w:r>
      <w:r>
        <w:rPr>
          <w:bCs/>
          <w:b/>
        </w:rPr>
        <w:t xml:space="preserve">Switzerland Zurich</w:t>
      </w:r>
      <w:r>
        <w:t xml:space="preserve"> </w:t>
      </w:r>
      <w:r>
        <w:t xml:space="preserve">serves as a critical proving ground for future academic leadership.</w:t>
      </w:r>
    </w:p>
    <w:bookmarkEnd w:id="21"/>
    <w:bookmarkStart w:id="24" w:name="Xe2897adc0889511b7c01855e687045abe4eca99"/>
    <w:p>
      <w:pPr>
        <w:pStyle w:val="Heading2"/>
      </w:pPr>
      <w:r>
        <w:t xml:space="preserve">3. Profile of the Subject: The University Lecturer</w:t>
      </w:r>
    </w:p>
    <w:p>
      <w:pPr>
        <w:pStyle w:val="FirstParagraph"/>
      </w:pPr>
      <w:r>
        <w:t xml:space="preserve">To illustrate this case study, we define the archetypal University Lecturer in this region. This individual holds a PhD and possesses post-doctoral research experience. Their primary mandate is twofold: to conduct high-impact research and to deliver high-quality teaching at both bachelor’s and master’s levels.</w:t>
      </w:r>
    </w:p>
    <w:bookmarkStart w:id="22" w:name="research-expectations"/>
    <w:p>
      <w:pPr>
        <w:pStyle w:val="Heading3"/>
      </w:pPr>
      <w:r>
        <w:t xml:space="preserve">3.1 Research Expectations</w:t>
      </w:r>
    </w:p>
    <w:p>
      <w:pPr>
        <w:pStyle w:val="FirstParagraph"/>
      </w:pPr>
      <w:r>
        <w:t xml:space="preserve">In the competitive environment of</w:t>
      </w:r>
      <w:r>
        <w:t xml:space="preserve"> </w:t>
      </w:r>
      <w:r>
        <w:rPr>
          <w:bCs/>
          <w:b/>
        </w:rPr>
        <w:t xml:space="preserve">Switzerland Zurich</w:t>
      </w:r>
      <w:r>
        <w:t xml:space="preserve">, a University Lecturer is expected to secure external funding. The expectation is not just to publish in high-impact journals but to establish a distinct research identity that complements existing departments while pushing disciplinary boundaries. Funding bodies such as the Swiss National Science Foundation (SNSF) are the primary targets for grants, and success here is heavily weighted in performance evaluations.</w:t>
      </w:r>
    </w:p>
    <w:bookmarkEnd w:id="22"/>
    <w:bookmarkStart w:id="23" w:name="teaching-and-mentorship"/>
    <w:p>
      <w:pPr>
        <w:pStyle w:val="Heading3"/>
      </w:pPr>
      <w:r>
        <w:t xml:space="preserve">2. Teaching and Mentorship</w:t>
      </w:r>
    </w:p>
    <w:p>
      <w:pPr>
        <w:pStyle w:val="FirstParagraph"/>
      </w:pPr>
      <w:r>
        <w:t xml:space="preserve">Beyond research, the University Lecturer plays a pivotal pedagogical role. In cities like Zurich, student demographics are highly diverse. The lecturer must navigate multilingual environments, although English is widely used in STEM fields at ETH Zurich and increasingly in humanities at UZH. The teaching style is expected to be interactive and student-centered, reflecting modern pedagogical standards.</w:t>
      </w:r>
    </w:p>
    <w:bookmarkEnd w:id="23"/>
    <w:bookmarkEnd w:id="24"/>
    <w:bookmarkStart w:id="26" w:name="X1854bcf8505208184bd9d3089db30b086df1ce7"/>
    <w:p>
      <w:pPr>
        <w:pStyle w:val="Heading2"/>
      </w:pPr>
      <w:r>
        <w:t xml:space="preserve">4. Operational Challenges and Cultural Dynamics</w:t>
      </w:r>
    </w:p>
    <w:p>
      <w:pPr>
        <w:pStyle w:val="FirstParagraph"/>
      </w:pPr>
      <w:r>
        <w:t xml:space="preserve">The life of a University Lecturer in this region is not without significant challenges. These can be categorized into professional, financial, and cultural dimensions.</w:t>
      </w:r>
    </w:p>
    <w:p>
      <w:pPr>
        <w:numPr>
          <w:ilvl w:val="0"/>
          <w:numId w:val="1001"/>
        </w:numPr>
        <w:pStyle w:val="Compact"/>
      </w:pPr>
      <w:r>
        <w:rPr>
          <w:bCs/>
          <w:b/>
        </w:rPr>
        <w:t xml:space="preserve">Cost of Living vs. Salary Structure:</w:t>
      </w:r>
      <w:r>
        <w:t xml:space="preserve"> </w:t>
      </w:r>
      <w:r>
        <w:t xml:space="preserve">While salaries for academic positions in Switzerland are among the highest globally, Zurich consistently ranks as one of the most expensive cities in the world. A University Lecturer must carefully manage finances regarding housing, insurance (mandatory Swiss health insurance is costly), and childcare if applicable.</w:t>
      </w:r>
    </w:p>
    <w:p>
      <w:pPr>
        <w:numPr>
          <w:ilvl w:val="0"/>
          <w:numId w:val="1001"/>
        </w:numPr>
        <w:pStyle w:val="Compact"/>
      </w:pPr>
      <w:r>
        <w:rPr>
          <w:bCs/>
          <w:b/>
        </w:rPr>
        <w:t xml:space="preserve">Cultural Integration:</w:t>
      </w:r>
      <w:r>
        <w:t xml:space="preserve"> </w:t>
      </w:r>
      <w:r>
        <w:t xml:space="preserve">Swiss culture values punctuality, privacy, and directness. For an international University Lecturer adapting to life in Switzerland Zurich, understanding these nuances is crucial for both professional collaboration with colleagues and personal integration into the community.</w:t>
      </w:r>
    </w:p>
    <w:p>
      <w:pPr>
        <w:numPr>
          <w:ilvl w:val="0"/>
          <w:numId w:val="1001"/>
        </w:numPr>
        <w:pStyle w:val="Compact"/>
      </w:pPr>
      <w:r>
        <w:rPr>
          <w:bCs/>
          <w:b/>
        </w:rPr>
        <w:t xml:space="preserve">Bureaucracy:</w:t>
      </w:r>
      <w:r>
        <w:t xml:space="preserve"> </w:t>
      </w:r>
      <w:r>
        <w:t xml:space="preserve">Despite the high efficiency of Swiss institutions, administrative processes can be rigid. Navigating grant applications, visa regulations (for non-EU/EFTA citizens), and university bureaucracy requires patience and attention to detail.</w:t>
      </w:r>
    </w:p>
    <w:bookmarkStart w:id="25" w:name="X4d48694b42ca8dfb5b2649a60c1d0e772b59b68"/>
    <w:p>
      <w:pPr>
        <w:pStyle w:val="Heading3"/>
      </w:pPr>
      <w:r>
        <w:t xml:space="preserve">Case Illustration: The Transition from Research to Teaching</w:t>
      </w:r>
    </w:p>
    <w:p>
      <w:pPr>
        <w:pStyle w:val="FirstParagraph"/>
      </w:pPr>
      <w:r>
        <w:rPr>
          <w:iCs/>
          <w:i/>
        </w:rPr>
        <w:t xml:space="preserve">In one observed scenario, a newly appointed University Lecturer in the field of Computational Social Science found that their initial focus was 90% research and 10% teaching. Within two years, as grant cycles matured and departmental needs evolved, the balance shifted to 50/50. The lecturer had to rapidly develop pedagogical skills while maintaining publication momentum, a dual pressure typical of the Swiss academic model.</w:t>
      </w:r>
    </w:p>
    <w:bookmarkEnd w:id="25"/>
    <w:bookmarkEnd w:id="26"/>
    <w:bookmarkStart w:id="27" w:name="Xfb35fb5e876a6979c6ffb2c0432383f1b5b6104"/>
    <w:p>
      <w:pPr>
        <w:pStyle w:val="Heading2"/>
      </w:pPr>
      <w:r>
        <w:t xml:space="preserve">5. Strategic Advantages of Positioning in Switzerland Zurich</w:t>
      </w:r>
    </w:p>
    <w:p>
      <w:pPr>
        <w:pStyle w:val="FirstParagraph"/>
      </w:pPr>
      <w:r>
        <w:t xml:space="preserve">Despite the challenges, there are compelling reasons why a University Lecturer chooses this path:</w:t>
      </w:r>
    </w:p>
    <w:p>
      <w:pPr>
        <w:numPr>
          <w:ilvl w:val="0"/>
          <w:numId w:val="1002"/>
        </w:numPr>
        <w:pStyle w:val="Compact"/>
      </w:pPr>
      <w:r>
        <w:rPr>
          <w:bCs/>
          <w:b/>
        </w:rPr>
        <w:t xml:space="preserve">International Networking:</w:t>
      </w:r>
      <w:r>
        <w:t xml:space="preserve"> </w:t>
      </w:r>
      <w:r>
        <w:t xml:space="preserve">Zurich hosts numerous international organizations and corporate headquarters. A University Lecturer has unique opportunities for industry-academia partnerships, leading to applied research projects and potential career diversification.</w:t>
      </w:r>
    </w:p>
    <w:p>
      <w:pPr>
        <w:numPr>
          <w:ilvl w:val="0"/>
          <w:numId w:val="1002"/>
        </w:numPr>
        <w:pStyle w:val="Compact"/>
      </w:pPr>
      <w:r>
        <w:rPr>
          <w:bCs/>
          <w:b/>
        </w:rPr>
        <w:t xml:space="preserve">Institutional Prestige:</w:t>
      </w:r>
      <w:r>
        <w:t xml:space="preserve"> </w:t>
      </w:r>
      <w:r>
        <w:t xml:space="preserve">Being affiliated with a university in Switzerland Zurich enhances one’s global CV. The brand recognition of ETH or UZH opens doors for future collaborations worldwide.</w:t>
      </w:r>
    </w:p>
    <w:p>
      <w:pPr>
        <w:numPr>
          <w:ilvl w:val="0"/>
          <w:numId w:val="1002"/>
        </w:numPr>
        <w:pStyle w:val="Compact"/>
      </w:pPr>
      <w:r>
        <w:rPr>
          <w:bCs/>
          <w:b/>
        </w:rPr>
        <w:t xml:space="preserve">Quality of Life:</w:t>
      </w:r>
      <w:r>
        <w:t xml:space="preserve"> </w:t>
      </w:r>
      <w:r>
        <w:t xml:space="preserve">Beyond the academic realm, living in Switzerland offers exceptional infrastructure, safety, and natural beauty. This high quality of life contributes to long-term career sustainability by reducing burnout risks associated with poorer work-life balance systems elsewhere.</w:t>
      </w:r>
    </w:p>
    <w:bookmarkEnd w:id="27"/>
    <w:bookmarkStart w:id="28" w:name="analysis-of-career-trajectory"/>
    <w:p>
      <w:pPr>
        <w:pStyle w:val="Heading2"/>
      </w:pPr>
      <w:r>
        <w:t xml:space="preserve">6. Analysis of Career Trajectory</w:t>
      </w:r>
    </w:p>
    <w:p>
      <w:pPr>
        <w:pStyle w:val="FirstParagraph"/>
      </w:pPr>
      <w:r>
        <w:t xml:space="preserve">The typical trajectory for a University Lecturer in this region involves several stages:</w:t>
      </w:r>
      <w:r>
        <w:t xml:space="preserve"> </w:t>
      </w:r>
      <w:r>
        <w:t xml:space="preserve">1. Post-Doctoral Researcher (often overlapping with early lecturer duties).</w:t>
      </w:r>
      <w:r>
        <w:t xml:space="preserve"> </w:t>
      </w:r>
      <w:r>
        <w:t xml:space="preserve">2. University Lecturer / Assistant Professor (Tenure-track phase).</w:t>
      </w:r>
      <w:r>
        <w:t xml:space="preserve"> </w:t>
      </w:r>
      <w:r>
        <w:t xml:space="preserve">3. Senior Lecturer / Associate Professor (Upon successful Habilitation or equivalent tenure review).</w:t>
      </w:r>
      <w:r>
        <w:t xml:space="preserve"> </w:t>
      </w:r>
      <w:r>
        <w:t xml:space="preserve">4. Full Professor.</w:t>
      </w:r>
    </w:p>
    <w:p>
      <w:pPr>
        <w:pStyle w:val="BodyText"/>
      </w:pPr>
      <w:r>
        <w:t xml:space="preserve">The transition from step 1 to step 2 is critical. In Switzerland, the "Tenure-Track" system has been increasingly adopted to attract top talent, offering a clearer path to permanent positions compared to previous temporary contract models. For a University Lecturer, achieving tenure in</w:t>
      </w:r>
      <w:r>
        <w:t xml:space="preserve"> </w:t>
      </w:r>
      <w:r>
        <w:rPr>
          <w:bCs/>
          <w:b/>
        </w:rPr>
        <w:t xml:space="preserve">Switzerland Zurich</w:t>
      </w:r>
      <w:r>
        <w:t xml:space="preserve"> </w:t>
      </w:r>
      <w:r>
        <w:t xml:space="preserve">signifies not just academic success but successful adaptation to the local professional culture.</w:t>
      </w:r>
    </w:p>
    <w:bookmarkEnd w:id="28"/>
    <w:bookmarkStart w:id="29" w:name="conclusion"/>
    <w:p>
      <w:pPr>
        <w:pStyle w:val="Heading2"/>
      </w:pPr>
      <w:r>
        <w:t xml:space="preserve">7. Conclusion</w:t>
      </w:r>
    </w:p>
    <w:p>
      <w:pPr>
        <w:pStyle w:val="FirstParagraph"/>
      </w:pPr>
      <w:r>
        <w:t xml:space="preserve">This Case Study underscores that the role of a University Lecturer in Switzerland Zurich is one of immense responsibility and opportunity. It is a position that demands excellence in research, adaptability in teaching, and resilience in navigating high-cost living environments. For institutions, retaining such talent requires competitive compensation packages and supportive administrative structures. For the individual academic, it represents a pinnacle career stage where global influence meets local integration.</w:t>
      </w:r>
    </w:p>
    <w:p>
      <w:pPr>
        <w:pStyle w:val="BodyText"/>
      </w:pPr>
      <w:r>
        <w:t xml:space="preserve">Ultimately, the University Lecturer serves as a bridge between the theoretical advancements of academia and the practical needs of society in one of Europe’s most dynamic economic hubs. Their contribution to innovation in Switzerland Zurich is not limited to publications but extends through the education of future leaders and collaboration with industry partners, cementing Zurich’s status as a global knowledge economy.</w:t>
      </w:r>
    </w:p>
    <w:bookmarkEnd w:id="29"/>
    <w:bookmarkStart w:id="30" w:name="recommendations-for-stakeholders"/>
    <w:p>
      <w:pPr>
        <w:pStyle w:val="Heading2"/>
      </w:pPr>
      <w:r>
        <w:t xml:space="preserve">8. Recommendations for Stakeholders</w:t>
      </w:r>
    </w:p>
    <w:p>
      <w:pPr>
        <w:numPr>
          <w:ilvl w:val="0"/>
          <w:numId w:val="1003"/>
        </w:numPr>
        <w:pStyle w:val="Compact"/>
      </w:pPr>
      <w:r>
        <w:rPr>
          <w:bCs/>
          <w:b/>
        </w:rPr>
        <w:t xml:space="preserve">For Universities:</w:t>
      </w:r>
      <w:r>
        <w:t xml:space="preserve"> </w:t>
      </w:r>
      <w:r>
        <w:t xml:space="preserve">Continue to refine support systems for work-life balance, particularly regarding childcare and spousal employment support, as these are decisive factors in recruitment.</w:t>
      </w:r>
    </w:p>
    <w:p>
      <w:pPr>
        <w:numPr>
          <w:ilvl w:val="0"/>
          <w:numId w:val="1003"/>
        </w:numPr>
        <w:pStyle w:val="Compact"/>
      </w:pPr>
      <w:r>
        <w:rPr>
          <w:bCs/>
          <w:b/>
        </w:rPr>
        <w:t xml:space="preserve">For Prospective Lecturers:</w:t>
      </w:r>
      <w:r>
        <w:t xml:space="preserve"> </w:t>
      </w:r>
      <w:r>
        <w:t xml:space="preserve">Engage early with local networks. Familiarize yourself with the Swiss credit system (ECTS) and grading culture to ensure teaching alignment.</w:t>
      </w:r>
    </w:p>
    <w:p>
      <w:pPr>
        <w:numPr>
          <w:ilvl w:val="0"/>
          <w:numId w:val="1003"/>
        </w:numPr>
        <w:pStyle w:val="Compact"/>
      </w:pPr>
      <w:r>
        <w:t xml:space="preserve">For Government Bodies:: Maintain competitive funding levels for basic research to ensure that Switzerland Zurich remains attractive against other global hubs like Boston, London, or Berlin.</w:t>
      </w:r>
    </w:p>
    <w:p>
      <w:pPr>
        <w:pStyle w:val="FirstParagraph"/>
      </w:pPr>
      <w:r>
        <w:rPr>
          <w:bCs/>
          <w:b/>
        </w:rPr>
        <w:t xml:space="preserve">Note:</w:t>
      </w:r>
      <w:r>
        <w:t xml:space="preserve"> </w:t>
      </w:r>
      <w:r>
        <w:t xml:space="preserve">This document is a generalized Case Study based on current academic trends in the Swiss higher education sector. Specific conditions may vary between ETH Zurich and the University of Zurich, as well as depending on individual contract terms.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University Lecturer in Switzerland Zurich</dc:title>
  <dc:creator/>
  <dc:language>en</dc:language>
  <cp:keywords/>
  <dcterms:created xsi:type="dcterms:W3CDTF">2026-07-29T05:10:57Z</dcterms:created>
  <dcterms:modified xsi:type="dcterms:W3CDTF">2026-07-29T05:10:57Z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