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f4884da2556a9fbba27a4c78509f86de313542"/>
    <w:p>
      <w:pPr>
        <w:pStyle w:val="Heading1"/>
      </w:pPr>
      <w:r>
        <w:t xml:space="preserve">A Case Study of the University Lecturer in Uganda Kampala</w:t>
      </w:r>
    </w:p>
    <w:p>
      <w:pPr>
        <w:pStyle w:val="FirstParagraph"/>
      </w:pPr>
      <w:r>
        <w:rPr>
          <w:bCs/>
          <w:b/>
        </w:rPr>
        <w:t xml:space="preserve">Date:</w:t>
      </w:r>
      <w:r>
        <w:t xml:space="preserve"> </w:t>
      </w:r>
      <w:r>
        <w:t xml:space="preserve">October 2023</w:t>
      </w:r>
      <w:r>
        <w:br/>
      </w:r>
      <w:r>
        <w:rPr>
          <w:bCs/>
          <w:b/>
        </w:rPr>
        <w:t xml:space="preserve">Subject:</w:t>
      </w:r>
      <w:r>
        <w:t xml:space="preserve">The Evolving Role and Challenges of Academic Staff in Higher Education Institutions within Uganda’s Capital City</w:t>
      </w:r>
    </w:p>
    <w:bookmarkStart w:id="20" w:name="introduction-to-the-context"/>
    <w:p>
      <w:pPr>
        <w:pStyle w:val="Heading2"/>
      </w:pPr>
      <w:r>
        <w:t xml:space="preserve">Introduction to the Context</w:t>
      </w:r>
    </w:p>
    <w:p>
      <w:pPr>
        <w:pStyle w:val="FirstParagraph"/>
      </w:pPr>
      <w:r>
        <w:t xml:space="preserve">In recent decades,</w:t>
      </w:r>
      <w:r>
        <w:t xml:space="preserve"> </w:t>
      </w:r>
      <w:r>
        <w:rPr>
          <w:bCs/>
          <w:b/>
        </w:rPr>
        <w:t xml:space="preserve">Kampala</w:t>
      </w:r>
      <w:r>
        <w:t xml:space="preserve">, the bustling capital city of</w:t>
      </w:r>
      <w:r>
        <w:t xml:space="preserve"> </w:t>
      </w:r>
      <w:r>
        <w:rPr>
          <w:bCs/>
          <w:b/>
        </w:rPr>
        <w:t xml:space="preserve">Uganda</w:t>
      </w:r>
      <w:r>
        <w:t xml:space="preserve">, has transformed into a significant hub for higher education in East Africa. This urban center is home to numerous public and private universities, each contributing to the nation’s intellectual capital. Central to this educational ecosystem is the professional known as the</w:t>
      </w:r>
      <w:r>
        <w:t xml:space="preserve"> </w:t>
      </w:r>
      <w:hyperlink w:anchor="Xa39a3ee5e6b4b0d3255bfef95601890afd80709">
        <w:r>
          <w:rPr>
            <w:rStyle w:val="Hyperlink"/>
          </w:rPr>
          <w:t xml:space="preserve">University Lecturer</w:t>
        </w:r>
      </w:hyperlink>
      <w:r>
        <w:t xml:space="preserve">. While often perceived merely as an instructor of record, their role in</w:t>
      </w:r>
      <w:r>
        <w:t xml:space="preserve"> </w:t>
      </w:r>
      <w:r>
        <w:rPr>
          <w:bCs/>
          <w:b/>
        </w:rPr>
        <w:t xml:space="preserve">Uganda Kampala</w:t>
      </w:r>
      <w:r>
        <w:t xml:space="preserve"> </w:t>
      </w:r>
      <w:r>
        <w:t xml:space="preserve">extends far beyond classroom delivery, encompassing research, community service, and institutional governance. This case study explores the multifaceted responsibilities of a typical university lecturer working within the dynamic academic landscape of</w:t>
      </w:r>
      <w:r>
        <w:t xml:space="preserve"> </w:t>
      </w:r>
      <w:r>
        <w:rPr>
          <w:bCs/>
          <w:b/>
        </w:rPr>
        <w:t xml:space="preserve">Kampala</w:t>
      </w:r>
      <w:r>
        <w:t xml:space="preserve">, highlighting the unique pressures and opportunities present in this specific geographical and socio-economic context.</w:t>
      </w:r>
    </w:p>
    <w:bookmarkEnd w:id="20"/>
    <w:bookmarkStart w:id="21" w:name="the-academic-environment-in-kampala"/>
    <w:p>
      <w:pPr>
        <w:pStyle w:val="Heading2"/>
      </w:pPr>
      <w:r>
        <w:t xml:space="preserve">The Academic Environment in Kampala</w:t>
      </w:r>
    </w:p>
    <w:p>
      <w:pPr>
        <w:pStyle w:val="FirstParagraph"/>
      </w:pPr>
      <w:r>
        <w:t xml:space="preserve">To understand the position of the</w:t>
      </w:r>
      <w:r>
        <w:t xml:space="preserve"> </w:t>
      </w:r>
      <w:hyperlink w:anchor="Xa39a3ee5e6b4b0d3255bfef95601890afd80709">
        <w:r>
          <w:rPr>
            <w:rStyle w:val="Hyperlink"/>
          </w:rPr>
          <w:t xml:space="preserve">University Lecturer</w:t>
        </w:r>
      </w:hyperlink>
      <w:r>
        <w:t xml:space="preserve">, one must first appreciate the environment of</w:t>
      </w:r>
      <w:r>
        <w:t xml:space="preserve"> </w:t>
      </w:r>
      <w:r>
        <w:rPr>
          <w:bCs/>
          <w:b/>
        </w:rPr>
        <w:t xml:space="preserve">Kampala</w:t>
      </w:r>
      <w:r>
        <w:t xml:space="preserve">. The city is characterized by rapid urbanization, a growing middle class, and a high demand for tertiary education. Consequently, universities in this region face immense pressure to increase enrollment while maintaining academic standards. For the</w:t>
      </w:r>
      <w:r>
        <w:t xml:space="preserve"> </w:t>
      </w:r>
      <w:hyperlink w:anchor="Xa39a3ee5e6b4b0d3255bfef95601890afd80709">
        <w:r>
          <w:rPr>
            <w:rStyle w:val="Hyperlink"/>
          </w:rPr>
          <w:t xml:space="preserve">University Lecturer</w:t>
        </w:r>
      </w:hyperlink>
      <w:r>
        <w:t xml:space="preserve">, this means managing large class sizes with limited resources. Infrastructure challenges are common; issues such as intermittent electricity and internet connectivity can disrupt lectures, requiring lecturers to adapt their teaching methods on the fly.</w:t>
      </w:r>
    </w:p>
    <w:p>
      <w:pPr>
        <w:pStyle w:val="BodyText"/>
      </w:pPr>
      <w:r>
        <w:t xml:space="preserve">Furthermore, the competitive nature of higher education in</w:t>
      </w:r>
      <w:r>
        <w:t xml:space="preserve"> </w:t>
      </w:r>
      <w:r>
        <w:rPr>
          <w:bCs/>
          <w:b/>
        </w:rPr>
        <w:t xml:space="preserve">Kampala</w:t>
      </w:r>
      <w:r>
        <w:t xml:space="preserve"> </w:t>
      </w:r>
      <w:r>
        <w:t xml:space="preserve">drives institutions to seek accreditation and international partnerships. This places additional expectations on university staff to publish in reputable journals and secure research funding. The</w:t>
      </w:r>
      <w:r>
        <w:t xml:space="preserve"> </w:t>
      </w:r>
      <w:hyperlink w:anchor="Xa39a3ee5e6b4b0d3255bfef95601890afd80709">
        <w:r>
          <w:rPr>
            <w:rStyle w:val="Hyperlink"/>
          </w:rPr>
          <w:t xml:space="preserve">University Lecturer</w:t>
        </w:r>
      </w:hyperlink>
      <w:r>
        <w:t xml:space="preserve"> </w:t>
      </w:r>
      <w:r>
        <w:t xml:space="preserve">is thus caught between the traditional mandate of teaching and the modern imperative of research output, all within a resource-constrained setting.</w:t>
      </w:r>
    </w:p>
    <w:bookmarkEnd w:id="21"/>
    <w:bookmarkStart w:id="22" w:name="multifaceted-roles-and-responsibilities"/>
    <w:p>
      <w:pPr>
        <w:pStyle w:val="Heading2"/>
      </w:pPr>
      <w:r>
        <w:t xml:space="preserve">Multifaceted Roles and Responsibilities</w:t>
      </w:r>
    </w:p>
    <w:p>
      <w:pPr>
        <w:pStyle w:val="FirstParagraph"/>
      </w:pPr>
      <w:r>
        <w:t xml:space="preserve">The role of the</w:t>
      </w:r>
      <w:r>
        <w:t xml:space="preserve"> </w:t>
      </w:r>
      <w:hyperlink w:anchor="Xa39a3ee5e6b4b0d3255bfef95601890afd80709">
        <w:r>
          <w:rPr>
            <w:rStyle w:val="Hyperlink"/>
          </w:rPr>
          <w:t xml:space="preserve">University Lecturer</w:t>
        </w:r>
      </w:hyperlink>
      <w:r>
        <w:t xml:space="preserve"> </w:t>
      </w:r>
      <w:r>
        <w:t xml:space="preserve">in</w:t>
      </w:r>
      <w:r>
        <w:t xml:space="preserve"> </w:t>
      </w:r>
      <w:r>
        <w:rPr>
          <w:bCs/>
          <w:b/>
        </w:rPr>
        <w:t xml:space="preserve">Kampala</w:t>
      </w:r>
      <w:r>
        <w:t xml:space="preserve"> </w:t>
      </w:r>
      <w:r>
        <w:t xml:space="preserve">is defined by a tripartite mandate: teaching, research, and community service. In terms of teaching, lecturers are expected to deliver curriculum that is relevant to the Ugandan context. This involves not only imparting theoretical knowledge but also contextualizing it to address local challenges such as public health crises, agricultural development, and technological integration.</w:t>
      </w:r>
    </w:p>
    <w:p>
      <w:pPr>
        <w:pStyle w:val="BodyText"/>
      </w:pPr>
      <w:r>
        <w:t xml:space="preserve">Research remains a critical component of the job description. However, funding for academic research in</w:t>
      </w:r>
      <w:r>
        <w:t xml:space="preserve"> </w:t>
      </w:r>
      <w:r>
        <w:rPr>
          <w:bCs/>
          <w:b/>
        </w:rPr>
        <w:t xml:space="preserve">Kampala</w:t>
      </w:r>
      <w:r>
        <w:t xml:space="preserve"> </w:t>
      </w:r>
      <w:r>
        <w:t xml:space="preserve">can be scarce. University lecturers often have to rely on external grants or collaborate with international partners to conduct viable studies. This pursuit of knowledge is essential for professional advancement but adds significant stress to their workloads.</w:t>
      </w:r>
    </w:p>
    <w:p>
      <w:pPr>
        <w:pStyle w:val="BodyText"/>
      </w:pPr>
      <w:r>
        <w:t xml:space="preserve">Community service is another vital aspect where the</w:t>
      </w:r>
      <w:r>
        <w:t xml:space="preserve"> </w:t>
      </w:r>
      <w:hyperlink w:anchor="Xa39a3ee5e6b4b0d3255bfef95601890afd80709">
        <w:r>
          <w:rPr>
            <w:rStyle w:val="Hyperlink"/>
          </w:rPr>
          <w:t xml:space="preserve">University Lecturer</w:t>
        </w:r>
      </w:hyperlink>
      <w:r>
        <w:t xml:space="preserve"> </w:t>
      </w:r>
      <w:r>
        <w:t xml:space="preserve">engages with the</w:t>
      </w:r>
      <w:r>
        <w:t xml:space="preserve"> </w:t>
      </w:r>
      <w:r>
        <w:rPr>
          <w:bCs/>
          <w:b/>
        </w:rPr>
        <w:t xml:space="preserve">Kampala</w:t>
      </w:r>
      <w:r>
        <w:t xml:space="preserve"> </w:t>
      </w:r>
      <w:r>
        <w:t xml:space="preserve">society. This may involve consulting for government agencies, advising non-governmental organizations, or providing expert testimony in legal matters. For many lecturers in Uganda’s capital, these engagements provide not only supplemental income but also practical insights that enrich their classroom teaching.</w:t>
      </w:r>
    </w:p>
    <w:bookmarkEnd w:id="22"/>
    <w:bookmarkStart w:id="23" w:name="challenges-facing-academic-staff"/>
    <w:p>
      <w:pPr>
        <w:pStyle w:val="Heading2"/>
      </w:pPr>
      <w:r>
        <w:t xml:space="preserve">Challenges Facing Academic Staff</w:t>
      </w:r>
    </w:p>
    <w:p>
      <w:pPr>
        <w:pStyle w:val="FirstParagraph"/>
      </w:pPr>
      <w:r>
        <w:t xml:space="preserve">Despite the intellectual rewards, the life of a</w:t>
      </w:r>
      <w:r>
        <w:t xml:space="preserve"> </w:t>
      </w:r>
      <w:hyperlink w:anchor="Xa39a3ee5e6b4b0d3255bfef95601890afd80709">
        <w:r>
          <w:rPr>
            <w:rStyle w:val="Hyperlink"/>
          </w:rPr>
          <w:t xml:space="preserve">University Lecturer</w:t>
        </w:r>
      </w:hyperlink>
      <w:r>
        <w:t xml:space="preserve"> </w:t>
      </w:r>
      <w:r>
        <w:t xml:space="preserve">in</w:t>
      </w:r>
      <w:r>
        <w:t xml:space="preserve"> </w:t>
      </w:r>
      <w:r>
        <w:rPr>
          <w:bCs/>
          <w:b/>
        </w:rPr>
        <w:t xml:space="preserve">Kampala</w:t>
      </w:r>
      <w:r>
        <w:t xml:space="preserve"> </w:t>
      </w:r>
      <w:r>
        <w:t xml:space="preserve">is fraught with challenges. One of the most pressing issues is compensation. Salaries for academic staff often lag behind inflation and do not reflect the high level of education and expertise required for the position. This economic pressure forces many lecturers to engage in multiple income-generating activities, such as private tutoring, consultancy work, or running small businesses outside their primary employment.</w:t>
      </w:r>
    </w:p>
    <w:p>
      <w:pPr>
        <w:pStyle w:val="BodyText"/>
      </w:pPr>
      <w:r>
        <w:t xml:space="preserve">Workload management is another significant hurdle. With large student-to-lecturer ratios in public institutions within</w:t>
      </w:r>
      <w:r>
        <w:t xml:space="preserve"> </w:t>
      </w:r>
      <w:r>
        <w:rPr>
          <w:bCs/>
          <w:b/>
        </w:rPr>
        <w:t xml:space="preserve">Kampala</w:t>
      </w:r>
      <w:r>
        <w:t xml:space="preserve">, grading assignments and providing personalized feedback becomes arduous. This heavy administrative burden detracts from time that could be spent on research or professional development, potentially stalling career progression.</w:t>
      </w:r>
    </w:p>
    <w:p>
      <w:pPr>
        <w:pStyle w:val="BodyText"/>
      </w:pPr>
      <w:r>
        <w:t xml:space="preserve">Additionally, the rapid pace of technological change requires continuous upskilling. University lecturers must keep abreast of digital learning tools and pedagogical innovations. Without adequate institutional support for training, many academics in</w:t>
      </w:r>
      <w:r>
        <w:t xml:space="preserve"> </w:t>
      </w:r>
      <w:r>
        <w:rPr>
          <w:bCs/>
          <w:b/>
        </w:rPr>
        <w:t xml:space="preserve">Kampala</w:t>
      </w:r>
      <w:r>
        <w:t xml:space="preserve"> </w:t>
      </w:r>
      <w:r>
        <w:t xml:space="preserve">feel isolated in their efforts to modernize their teaching practices.</w:t>
      </w:r>
    </w:p>
    <w:bookmarkEnd w:id="23"/>
    <w:bookmarkStart w:id="24" w:name="the-impact-on-students-and-society"/>
    <w:p>
      <w:pPr>
        <w:pStyle w:val="Heading2"/>
      </w:pPr>
      <w:r>
        <w:t xml:space="preserve">The Impact on Students and Society</w:t>
      </w:r>
    </w:p>
    <w:p>
      <w:pPr>
        <w:pStyle w:val="FirstParagraph"/>
      </w:pPr>
      <w:r>
        <w:t xml:space="preserve">The performance and well-being of the</w:t>
      </w:r>
      <w:r>
        <w:t xml:space="preserve"> </w:t>
      </w:r>
      <w:hyperlink w:anchor="Xa39a3ee5e6b4b0d3255bfef95601890afd80709">
        <w:r>
          <w:rPr>
            <w:rStyle w:val="Hyperlink"/>
          </w:rPr>
          <w:t xml:space="preserve">University Lecturer</w:t>
        </w:r>
      </w:hyperlink>
      <w:r>
        <w:t xml:space="preserve"> </w:t>
      </w:r>
      <w:r>
        <w:t xml:space="preserve">directly influence the quality of education received by students in</w:t>
      </w:r>
      <w:r>
        <w:t xml:space="preserve"> </w:t>
      </w:r>
      <w:r>
        <w:rPr>
          <w:bCs/>
          <w:b/>
        </w:rPr>
        <w:t xml:space="preserve">Kampala</w:t>
      </w:r>
      <w:r>
        <w:t xml:space="preserve">. When lecturers are supported, motivated, and adequately resourced, they produce graduates who are critical thinkers equipped to solve local problems. Conversely, when lecturers are overburdened and underpaid, student outcomes may suffer due to reduced interaction time and outdated teaching methods.</w:t>
      </w:r>
    </w:p>
    <w:p>
      <w:pPr>
        <w:pStyle w:val="BodyText"/>
      </w:pPr>
      <w:r>
        <w:t xml:space="preserve">Moreover, the</w:t>
      </w:r>
      <w:r>
        <w:t xml:space="preserve"> </w:t>
      </w:r>
      <w:hyperlink w:anchor="Xa39a3ee5e6b4b0d3255bfef95601890afd80709">
        <w:r>
          <w:rPr>
            <w:rStyle w:val="Hyperlink"/>
          </w:rPr>
          <w:t xml:space="preserve">University Lecturer</w:t>
        </w:r>
      </w:hyperlink>
      <w:r>
        <w:t xml:space="preserve"> </w:t>
      </w:r>
      <w:r>
        <w:t xml:space="preserve">serves as a bridge between the university and society in</w:t>
      </w:r>
      <w:r>
        <w:t xml:space="preserve"> </w:t>
      </w:r>
      <w:r>
        <w:rPr>
          <w:bCs/>
          <w:b/>
        </w:rPr>
        <w:t xml:space="preserve">Kampala</w:t>
      </w:r>
      <w:r>
        <w:t xml:space="preserve">. By engaging in policy debates and community initiatives, they help shape public discourse on critical issues such as democracy, health, and economic development. Their influence extends beyond campus walls, contributing to the broader social fabric of Uganda’s capital city.</w:t>
      </w:r>
    </w:p>
    <w:bookmarkEnd w:id="24"/>
    <w:bookmarkStart w:id="25" w:name="recommendations-for-improvement"/>
    <w:p>
      <w:pPr>
        <w:pStyle w:val="Heading2"/>
      </w:pPr>
      <w:r>
        <w:t xml:space="preserve">Recommendations for Improvement</w:t>
      </w:r>
    </w:p>
    <w:p>
      <w:pPr>
        <w:pStyle w:val="FirstParagraph"/>
      </w:pPr>
      <w:r>
        <w:t xml:space="preserve">To enhance the effectiveness of university lecturers in</w:t>
      </w:r>
      <w:r>
        <w:t xml:space="preserve"> </w:t>
      </w:r>
      <w:r>
        <w:rPr>
          <w:bCs/>
          <w:b/>
        </w:rPr>
        <w:t xml:space="preserve">Kampala</w:t>
      </w:r>
      <w:r>
        <w:t xml:space="preserve">, several strategic interventions are recommended. First, there is a need for improved remuneration packages that reflect market realities and reduce financial stress on academic staff. Second, universities should invest in infrastructure upgrades to support digital learning and research activities.</w:t>
      </w:r>
    </w:p>
    <w:p>
      <w:pPr>
        <w:pStyle w:val="BodyText"/>
      </w:pPr>
      <w:r>
        <w:t xml:space="preserve">Third, professional development programs should be established to help lecturers adapt to new pedagogical trends and technological advancements. Finally, fostering a culture of collaboration within the</w:t>
      </w:r>
      <w:r>
        <w:t xml:space="preserve"> </w:t>
      </w:r>
      <w:r>
        <w:rPr>
          <w:bCs/>
          <w:b/>
        </w:rPr>
        <w:t xml:space="preserve">Kampala</w:t>
      </w:r>
      <w:r>
        <w:t xml:space="preserve"> </w:t>
      </w:r>
      <w:r>
        <w:t xml:space="preserve">academic community can facilitate knowledge sharing and reduce isolation among educators.</w:t>
      </w:r>
    </w:p>
    <w:bookmarkEnd w:id="25"/>
    <w:bookmarkStart w:id="26"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rPr>
          <w:t xml:space="preserve">University Lecturer</w:t>
        </w:r>
      </w:hyperlink>
      <w:r>
        <w:t xml:space="preserve"> </w:t>
      </w:r>
      <w:r>
        <w:t xml:space="preserve">plays a pivotal role in the educational landscape of</w:t>
      </w:r>
      <w:r>
        <w:t xml:space="preserve"> </w:t>
      </w:r>
      <w:r>
        <w:rPr>
          <w:bCs/>
          <w:b/>
        </w:rPr>
        <w:t xml:space="preserve">Kampala, Uganda</w:t>
      </w:r>
      <w:r>
        <w:t xml:space="preserve">. Their work is essential for national development and individual empowerment. However, they operate within a complex environment marked by resource constraints and high demands. By addressing the systemic challenges faced by these academic professionals, stakeholders can ensure that universities in</w:t>
      </w:r>
      <w:r>
        <w:t xml:space="preserve"> </w:t>
      </w:r>
      <w:r>
        <w:rPr>
          <w:bCs/>
          <w:b/>
        </w:rPr>
        <w:t xml:space="preserve">Kampala</w:t>
      </w:r>
      <w:r>
        <w:t xml:space="preserve"> </w:t>
      </w:r>
      <w:r>
        <w:t xml:space="preserve">continue to produce high-quality graduates who are ready to lead and innovate in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2026-07-29T07:36:48Z</dcterms:created>
  <dcterms:modified xsi:type="dcterms:W3CDTF">2026-07-29T07:36:48Z</dcterms:modified>
</cp:coreProperties>
</file>

<file path=docProps/custom.xml><?xml version="1.0" encoding="utf-8"?>
<Properties xmlns="http://schemas.openxmlformats.org/officeDocument/2006/custom-properties" xmlns:vt="http://schemas.openxmlformats.org/officeDocument/2006/docPropsVTypes"/>
</file>