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States</w:t>
      </w:r>
      <w:r>
        <w:t xml:space="preserve"> </w:t>
      </w:r>
      <w:r>
        <w:t xml:space="preserve">Miami</w:t>
      </w:r>
    </w:p>
    <w:bookmarkStart w:id="33" w:name="Xfba7c4aeccbfebf22d7144bc9c160f2909c6e73"/>
    <w:p>
      <w:pPr>
        <w:pStyle w:val="Heading1"/>
      </w:pPr>
      <w:r>
        <w:t xml:space="preserve">Case Study: The University Lecturer in United States Miami</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United States Miami</w:t>
      </w:r>
      <w:r>
        <w:br/>
      </w:r>
      <w:r>
        <w:rPr>
          <w:bCs/>
          <w:b/>
        </w:rPr>
        <w:t xml:space="preserve">Status:</w:t>
      </w:r>
    </w:p>
    <w:bookmarkStart w:id="20" w:name="executive-summary"/>
    <w:p>
      <w:pPr>
        <w:pStyle w:val="Heading2"/>
      </w:pPr>
      <w:r>
        <w:t xml:space="preserve">1. Executive Summary</w:t>
      </w:r>
    </w:p>
    <w:p>
      <w:pPr>
        <w:pStyle w:val="FirstParagraph"/>
      </w:pPr>
      <w:r>
        <w:t xml:space="preserve">This case study provides a comprehensive analysis of the role, challenges, and operational dynamics faced by a University Lecturer situated within the unique academic and cultural landscape of United States Miami. As Miami transforms into a global hub for higher education in Latin America, Europe, and Asia simultaneously with its domestic growth, the position of a lecturer has evolved from mere instruction to that of a cultural ambassador and interdisciplinary facilitator. This document explores how local regulatory frameworks, diverse student demographics, and the specific economic climate of Miami influence pedagogical strategies and professional obligations.</w:t>
      </w:r>
    </w:p>
    <w:bookmarkEnd w:id="20"/>
    <w:bookmarkStart w:id="21" w:name="Xe59aa8e745ead6748218cd308572e587ff52661"/>
    <w:p>
      <w:pPr>
        <w:pStyle w:val="Heading2"/>
      </w:pPr>
      <w:r>
        <w:t xml:space="preserve">2. Contextual Background: The Miami Academic Ecosystem</w:t>
      </w:r>
    </w:p>
    <w:p>
      <w:pPr>
        <w:pStyle w:val="FirstParagraph"/>
      </w:pPr>
      <w:r>
        <w:t xml:space="preserve">The University Lecturer in United States Miami operates within an environment characterized by extreme linguistic diversity and international connectivity. Unlike traditional inland university towns, the academic institutions in this region must cater to a student body that is often transient, highly mobile, and deeply rooted in cross-border cultural exchanges. The local higher education sector is heavily influenced by tourism, international finance, and media industries present in the Greater Miami area.</w:t>
      </w:r>
    </w:p>
    <w:p>
      <w:pPr>
        <w:pStyle w:val="BodyText"/>
      </w:pPr>
      <w:r>
        <w:t xml:space="preserve">For a lecturer here, the classroom is not an isolated ivory tower but a reflection of the city itself. Students frequently balance rigorous academic schedules with internships in multinational corporations or creative industries. Consequently, the University Lecturer must adapt curricula to be both theoretically robust and practically applicable to the local job market in South Florida.</w:t>
      </w:r>
    </w:p>
    <w:bookmarkEnd w:id="21"/>
    <w:bookmarkStart w:id="24" w:name="case-profile-dr.-elena-rodriguez"/>
    <w:p>
      <w:pPr>
        <w:pStyle w:val="Heading2"/>
      </w:pPr>
      <w:r>
        <w:t xml:space="preserve">3. Case Profile: Dr. Elena Rodriguez</w:t>
      </w:r>
    </w:p>
    <w:p>
      <w:pPr>
        <w:pStyle w:val="FirstParagraph"/>
      </w:pPr>
      <w:r>
        <w:t xml:space="preserve">To illustrate these dynamics, we examine the case of Dr. Elena Rodriguez, a tenured University Lecturer in International Relations at a prominent private university in United States Miami.</w:t>
      </w:r>
    </w:p>
    <w:bookmarkStart w:id="22" w:name="professional-responsibilities"/>
    <w:p>
      <w:pPr>
        <w:pStyle w:val="Heading3"/>
      </w:pPr>
      <w:r>
        <w:t xml:space="preserve">Professional Responsibilities</w:t>
      </w:r>
    </w:p>
    <w:p>
      <w:pPr>
        <w:pStyle w:val="FirstParagraph"/>
      </w:pPr>
      <w:r>
        <w:t xml:space="preserve">In her capacity as a University Lecturer in United States Miami, Dr. Rodriguez is responsible for delivering undergraduate and graduate-level seminars on Caribbean geopolitics and transnational migration. Her role extends beyond traditional teaching; she is expected to integrate service-learning components that connect students with local community organizations involved in refugee support and diplomatic outreach.</w:t>
      </w:r>
    </w:p>
    <w:bookmarkEnd w:id="22"/>
    <w:bookmarkStart w:id="23" w:name="student-demographics"/>
    <w:p>
      <w:pPr>
        <w:pStyle w:val="Heading3"/>
      </w:pPr>
      <w:r>
        <w:t xml:space="preserve">Student Demographics</w:t>
      </w:r>
    </w:p>
    <w:p>
      <w:pPr>
        <w:pStyle w:val="FirstParagraph"/>
      </w:pPr>
      <w:r>
        <w:t xml:space="preserve">The student population under her purview is exceptionally diverse. A significant portion consists of international students from Latin America seeking American accreditation, while others are domestic students with bilingual capabilities. This diversity requires Dr. Rodriguez to employ inclusive pedagogical methods that respect varying educational backgrounds and linguistic proficiencies.</w:t>
      </w:r>
    </w:p>
    <w:bookmarkEnd w:id="23"/>
    <w:bookmarkEnd w:id="24"/>
    <w:bookmarkStart w:id="28" w:name="key-challenges-and-operational-issues"/>
    <w:p>
      <w:pPr>
        <w:pStyle w:val="Heading2"/>
      </w:pPr>
      <w:r>
        <w:t xml:space="preserve">4. Key Challenges and Operational Issues</w:t>
      </w:r>
    </w:p>
    <w:bookmarkStart w:id="25" w:name="X055f708175769f2021ddb1277efe3143ea0e8b3"/>
    <w:p>
      <w:pPr>
        <w:pStyle w:val="Heading3"/>
      </w:pPr>
      <w:r>
        <w:t xml:space="preserve">Linguistic Inclusivity vs. Academic Rigor</w:t>
      </w:r>
    </w:p>
    <w:p>
      <w:pPr>
        <w:pStyle w:val="FirstParagraph"/>
      </w:pPr>
      <w:r>
        <w:t xml:space="preserve">A primary challenge for the University Lecturer in United States Miami is maintaining high academic standards while accommodating non-native English speakers. While many institutions offer support services, the lecturer often serves as the first line of defense against language barriers. Dr. Rodriguez has implemented "code-switching" allowances in initial drafts to ensure concepts are understood before refining for academic English, a strategy that balances inclusivity with rigor.</w:t>
      </w:r>
    </w:p>
    <w:bookmarkEnd w:id="25"/>
    <w:bookmarkStart w:id="26" w:name="X54989e9279138a9025d680a4bcdbae122ba773e"/>
    <w:p>
      <w:pPr>
        <w:pStyle w:val="Heading3"/>
      </w:pPr>
      <w:r>
        <w:t xml:space="preserve">Economic Volatility and Student Stability</w:t>
      </w:r>
    </w:p>
    <w:p>
      <w:pPr>
        <w:pStyle w:val="FirstParagraph"/>
      </w:pPr>
      <w:r>
        <w:t xml:space="preserve">Miami’s economy is closely tied to tourism and international trade, sectors that fluctuate rapidly. Many students in the region rely on family businesses or gig-economy jobs for financial stability. The University Lecturer must therefore remain sensitive to economic pressures that may affect attendance and participation. Flexible deadline policies have become a standard component of Dr. Rodriguez’s syllabus, acknowledging the real-world pressures faced by her students.</w:t>
      </w:r>
    </w:p>
    <w:bookmarkEnd w:id="26"/>
    <w:bookmarkStart w:id="27" w:name="cultural-competency-and-sensitivity"/>
    <w:p>
      <w:pPr>
        <w:pStyle w:val="Heading3"/>
      </w:pPr>
      <w:r>
        <w:t xml:space="preserve">Cultural Competency and Sensitivity</w:t>
      </w:r>
    </w:p>
    <w:p>
      <w:pPr>
        <w:pStyle w:val="FirstParagraph"/>
      </w:pPr>
      <w:r>
        <w:t xml:space="preserve">In United States Miami, cultural nuances are paramount. Discussions regarding politics in Latin America or immigration policy can be emotionally charged given the personal histories of many students. The University Lecturer must navigate these topics with extreme care, fostering an environment of respectful debate without alienating participants based on their national origin or political stance.</w:t>
      </w:r>
    </w:p>
    <w:bookmarkEnd w:id="27"/>
    <w:bookmarkEnd w:id="28"/>
    <w:bookmarkStart w:id="29" w:name="strategic-adaptations-and-solutions"/>
    <w:p>
      <w:pPr>
        <w:pStyle w:val="Heading2"/>
      </w:pPr>
      <w:r>
        <w:t xml:space="preserve">5. Strategic Adaptations and Solutions</w:t>
      </w:r>
    </w:p>
    <w:p>
      <w:pPr>
        <w:pStyle w:val="FirstParagraph"/>
      </w:pPr>
      <w:r>
        <w:t xml:space="preserve">To address these challenges, the approach of a successful University Lecturer in United States Miami involves several strategic adaptations:</w:t>
      </w:r>
    </w:p>
    <w:p>
      <w:pPr>
        <w:numPr>
          <w:ilvl w:val="0"/>
          <w:numId w:val="1001"/>
        </w:numPr>
        <w:pStyle w:val="Compact"/>
      </w:pPr>
      <w:r>
        <w:rPr>
          <w:bCs/>
          <w:b/>
        </w:rPr>
        <w:t xml:space="preserve">Multimodal Instruction:</w:t>
      </w:r>
      <w:r>
        <w:t xml:space="preserve"> </w:t>
      </w:r>
      <w:r>
        <w:t xml:space="preserve">Utilizing visual aids, case studies from local businesses, and guest lectures from industry professionals to cater to diverse learning styles.</w:t>
      </w:r>
    </w:p>
    <w:p>
      <w:pPr>
        <w:numPr>
          <w:ilvl w:val="0"/>
          <w:numId w:val="1001"/>
        </w:numPr>
        <w:pStyle w:val="Compact"/>
      </w:pPr>
      <w:r>
        <w:rPr>
          <w:bCs/>
          <w:b/>
        </w:rPr>
        <w:t xml:space="preserve">Digital Integration:</w:t>
      </w:r>
      <w:r>
        <w:t xml:space="preserve"> </w:t>
      </w:r>
      <w:r>
        <w:t xml:space="preserve">Leveraging online platforms for asynchronous discussions allows students who may be working late shifts or caring for family members to participate fully without missing key content.</w:t>
      </w:r>
    </w:p>
    <w:p>
      <w:pPr>
        <w:numPr>
          <w:ilvl w:val="0"/>
          <w:numId w:val="1001"/>
        </w:numPr>
        <w:pStyle w:val="Compact"/>
      </w:pPr>
      <w:r>
        <w:rPr>
          <w:bCs/>
          <w:b/>
        </w:rPr>
        <w:t xml:space="preserve">Community Engagement:</w:t>
      </w:r>
      <w:r>
        <w:t xml:space="preserve"> </w:t>
      </w:r>
      <w:r>
        <w:t xml:space="preserve">Partnering with local NGOs in Miami provides practical experience, reinforcing the relevance of academic theory. This aligns with the university’s mission to serve as a civic leader in the community.</w:t>
      </w:r>
    </w:p>
    <w:bookmarkEnd w:id="29"/>
    <w:bookmarkStart w:id="30" w:name="regulatory-and-ethical-considerations"/>
    <w:p>
      <w:pPr>
        <w:pStyle w:val="Heading2"/>
      </w:pPr>
      <w:r>
        <w:t xml:space="preserve">6. Regulatory and Ethical Considerations</w:t>
      </w:r>
    </w:p>
    <w:p>
      <w:pPr>
        <w:pStyle w:val="FirstParagraph"/>
      </w:pPr>
      <w:r>
        <w:t xml:space="preserve">The University Lecturer in United States Miami must strictly adhere to federal regulations regarding visa statuses for international students, FERPA (Family Educational Rights and Privacy Act) for data protection, and Title IX guidelines for campus safety. Additionally, given the proximity to international borders, there is an heightened awareness of ethical considerations regarding national security discussions in academic settings.</w:t>
      </w:r>
    </w:p>
    <w:bookmarkEnd w:id="30"/>
    <w:bookmarkStart w:id="31" w:name="conclusion"/>
    <w:p>
      <w:pPr>
        <w:pStyle w:val="Heading2"/>
      </w:pPr>
      <w:r>
        <w:t xml:space="preserve">7. Conclusion</w:t>
      </w:r>
    </w:p>
    <w:p>
      <w:pPr>
        <w:pStyle w:val="FirstParagraph"/>
      </w:pPr>
      <w:r>
        <w:t xml:space="preserve">The role of the University Lecturer in United States Miami is complex and multifaceted. It requires a delicate balance between maintaining academic integrity and responding to the dynamic socio-economic realities of South Florida. Success in this position depends not only on subject matter expertise but also on cultural agility, economic empathy, and pedagogical innovation.</w:t>
      </w:r>
    </w:p>
    <w:p>
      <w:pPr>
        <w:pStyle w:val="BodyText"/>
      </w:pPr>
      <w:r>
        <w:t xml:space="preserve">As Miami continues to grow as a global city, the expectations for its academic leaders will rise. The University Lecturer must act as a bridge between local community needs and global academic standards. By embracing the unique characteristics of this region—its diversity, its volatility, and its strategic importance—the lecturer can foster an educational environment that prepares students for leadership in an interconnected world.</w:t>
      </w:r>
    </w:p>
    <w:bookmarkEnd w:id="31"/>
    <w:bookmarkStart w:id="32" w:name="recommendations-for-future-practice"/>
    <w:p>
      <w:pPr>
        <w:pStyle w:val="Heading2"/>
      </w:pPr>
      <w:r>
        <w:t xml:space="preserve">8. Recommendations for Future Practice</w:t>
      </w:r>
    </w:p>
    <w:p>
      <w:pPr>
        <w:pStyle w:val="FirstParagraph"/>
      </w:pPr>
      <w:r>
        <w:t xml:space="preserve">Institutional administrators in United States Miami are encouraged to provide ongoing professional development focused on intercultural communication and trauma-informed teaching. Furthermore, support systems should be established to help the University Lecturer navigate the legal complexities of international student employment and visa compliance. By investing in these areas, universities can ensure that their faculty remain effective, resilient, and responsive to the evolving needs of their student body.</w:t>
      </w:r>
    </w:p>
    <w:p>
      <w:pPr>
        <w:pStyle w:val="BlockText"/>
      </w:pPr>
      <w:r>
        <w:rPr>
          <w:iCs/>
          <w:i/>
        </w:rPr>
        <w:t xml:space="preserve">"Education in Miami is not just about transmitting knowledge; it is about navigating a microcosm of the world within a single classroom. The University Lecturer here is both teacher and diplomat."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University Lecturer in United States Miami</dc:title>
  <dc:creator/>
  <dc:language>en</dc:language>
  <cp:keywords/>
  <dcterms:created xsi:type="dcterms:W3CDTF">2026-07-29T05:14:32Z</dcterms:created>
  <dcterms:modified xsi:type="dcterms:W3CDTF">2026-07-29T05:14:32Z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