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c34a03bca7a6c6ced9aedc8867320777bef5dd"/>
    <w:p>
      <w:pPr>
        <w:pStyle w:val="Heading1"/>
      </w:pPr>
      <w:r>
        <w:t xml:space="preserve">A Case Study on the Role and Challenges of a University Lecturer in Venezuela Caracas</w:t>
      </w:r>
    </w:p>
    <w:p>
      <w:pPr>
        <w:pStyle w:val="FirstParagraph"/>
      </w:pPr>
      <w:r>
        <w:rPr>
          <w:bCs/>
          <w:b/>
        </w:rPr>
        <w:t xml:space="preserve">Date:</w:t>
      </w:r>
      <w:r>
        <w:t xml:space="preserve"> </w:t>
      </w:r>
      <w:r>
        <w:t xml:space="preserve">October 2023</w:t>
      </w:r>
      <w:r>
        <w:br/>
      </w:r>
      <w:r>
        <w:rPr>
          <w:bCs/>
          <w:b/>
        </w:rPr>
        <w:t xml:space="preserve">Subject:</w:t>
      </w:r>
      <w:r>
        <w:t xml:space="preserve">The Evolution, Crisis, and Resilience of Academic Professionals in the Capital Region</w:t>
      </w:r>
    </w:p>
    <w:bookmarkStart w:id="20" w:name="Xae3deb8ebbc0589a9be5af8dd3f1d79557797fd"/>
    <w:p>
      <w:pPr>
        <w:pStyle w:val="Heading2"/>
      </w:pPr>
      <w:r>
        <w:t xml:space="preserve">1. Introduction: The Context of Higher Education in Venezuela Caracas</w:t>
      </w:r>
    </w:p>
    <w:p>
      <w:pPr>
        <w:pStyle w:val="FirstParagraph"/>
      </w:pPr>
      <w:r>
        <w:t xml:space="preserve">The landscape of higher education in Venezuela has undergone a radical transformation over the past two decades. At the heart of this academic ecosystem lies</w:t>
      </w:r>
      <w:r>
        <w:t xml:space="preserve"> </w:t>
      </w:r>
      <w:r>
        <w:rPr>
          <w:bCs/>
          <w:b/>
        </w:rPr>
        <w:t xml:space="preserve">Venezuela Caracas</w:t>
      </w:r>
      <w:r>
        <w:t xml:space="preserve">, the nation’s capital and primary hub for intellectual, political, and economic activity. Within this metropolis, universities such as the Central University of Venezuela (UCV), Simon Bolivar University (USB), and Andres Bello Catholic University (UCAB) serve as critical institutions for national development. However, the role of the</w:t>
      </w:r>
      <w:r>
        <w:t xml:space="preserve"> </w:t>
      </w:r>
      <w:r>
        <w:rPr>
          <w:bCs/>
          <w:b/>
        </w:rPr>
        <w:t xml:space="preserve">University Lecturer</w:t>
      </w:r>
      <w:r>
        <w:t xml:space="preserve"> </w:t>
      </w:r>
      <w:r>
        <w:t xml:space="preserve">in this specific geographical and socio-political context has shifted dramatically from being a respected intellectual authority to navigating a complex web of economic instability, resource scarcity, and brain drain. This case study explores the multifaceted reality faced by these educators today.</w:t>
      </w:r>
    </w:p>
    <w:bookmarkEnd w:id="20"/>
    <w:bookmarkStart w:id="21" w:name="X887f19338a6070c6ecd5f88d4c834cf5d5c11d9"/>
    <w:p>
      <w:pPr>
        <w:pStyle w:val="Heading2"/>
      </w:pPr>
      <w:r>
        <w:t xml:space="preserve">2. The Professional Profile: Who is the University Lecturer in Caracas?</w:t>
      </w:r>
    </w:p>
    <w:p>
      <w:pPr>
        <w:pStyle w:val="FirstParagraph"/>
      </w:pPr>
      <w:r>
        <w:t xml:space="preserve">The typical</w:t>
      </w:r>
      <w:r>
        <w:t xml:space="preserve"> </w:t>
      </w:r>
      <w:r>
        <w:rPr>
          <w:bCs/>
          <w:b/>
        </w:rPr>
        <w:t xml:space="preserve">University Lecturer</w:t>
      </w:r>
      <w:r>
        <w:t xml:space="preserve"> </w:t>
      </w:r>
      <w:r>
        <w:t xml:space="preserve">in Caracas possesses a high level of academic qualification, often holding master’s or doctoral degrees obtained locally or through international exchanges facilitated by scholarships. Traditionally, these professionals were viewed as guardians of knowledge and critical thinking. In the context of Venezuela Caracas, the lecturer is no longer just an instructor but also a mentor, a crisis manager for students facing hunger or economic hardship, and frequently an activist advocating for academic freedom.</w:t>
      </w:r>
    </w:p>
    <w:p>
      <w:pPr>
        <w:pStyle w:val="BodyText"/>
      </w:pPr>
      <w:r>
        <w:t xml:space="preserve">"To teach in Caracas today is to teach amidst uncertainty. The lecture hall is not just a place of learning; it is often the last remaining sanctuary where civil society can gather and debate freely."</w:t>
      </w:r>
    </w:p>
    <w:bookmarkEnd w:id="21"/>
    <w:bookmarkStart w:id="22" w:name="economic-hardships-and-hyperinflation"/>
    <w:p>
      <w:pPr>
        <w:pStyle w:val="Heading2"/>
      </w:pPr>
      <w:r>
        <w:t xml:space="preserve">3. Economic Hardships and Hyperinflation</w:t>
      </w:r>
    </w:p>
    <w:p>
      <w:pPr>
        <w:pStyle w:val="FirstParagraph"/>
      </w:pPr>
      <w:r>
        <w:t xml:space="preserve">The most pressing challenge for the</w:t>
      </w:r>
      <w:r>
        <w:t xml:space="preserve"> </w:t>
      </w:r>
      <w:r>
        <w:rPr>
          <w:bCs/>
          <w:b/>
        </w:rPr>
        <w:t xml:space="preserve">University Lecturer</w:t>
      </w:r>
      <w:r>
        <w:t xml:space="preserve"> </w:t>
      </w:r>
      <w:r>
        <w:t xml:space="preserve">in Venezuela Caracas is economic survival. Despite salaries being indexed to the US dollar in some public institutions, inflation often outpaces these adjustments rapidly. This has led to a significant decrease in purchasing power. Many lecturers are forced to take on multiple jobs, including private tutoring or consulting work outside their university duties, just to support their families.</w:t>
      </w:r>
    </w:p>
    <w:p>
      <w:pPr>
        <w:pStyle w:val="BodyText"/>
      </w:pPr>
      <w:r>
        <w:t xml:space="preserve">This economic pressure affects the quality of education in several ways:</w:t>
      </w:r>
    </w:p>
    <w:p>
      <w:pPr>
        <w:numPr>
          <w:ilvl w:val="0"/>
          <w:numId w:val="1001"/>
        </w:numPr>
        <w:pStyle w:val="Compact"/>
      </w:pPr>
      <w:r>
        <w:rPr>
          <w:bCs/>
          <w:b/>
        </w:rPr>
        <w:t xml:space="preserve">Reduced Research Output:</w:t>
      </w:r>
      <w:r>
        <w:t xml:space="preserve"> </w:t>
      </w:r>
      <w:r>
        <w:t xml:space="preserve">Lecturers lack funds for travel to conferences, purchasing academic journals, or conducting field research.</w:t>
      </w:r>
    </w:p>
    <w:p>
      <w:pPr>
        <w:numPr>
          <w:ilvl w:val="0"/>
          <w:numId w:val="1001"/>
        </w:numPr>
        <w:pStyle w:val="Compact"/>
      </w:pPr>
      <w:r>
        <w:rPr>
          <w:bCs/>
          <w:b/>
        </w:rPr>
        <w:t xml:space="preserve">Morale and Burnout:</w:t>
      </w:r>
      <w:r>
        <w:t xml:space="preserve">The constant struggle for financial stability leads to high levels of stress and burnout among faculty members.</w:t>
      </w:r>
    </w:p>
    <w:p>
      <w:pPr>
        <w:numPr>
          <w:ilvl w:val="0"/>
          <w:numId w:val="1001"/>
        </w:numPr>
        <w:pStyle w:val="Compact"/>
      </w:pPr>
      <w:r>
        <w:rPr>
          <w:bCs/>
          <w:b/>
        </w:rPr>
        <w:t xml:space="preserve">Poaching by Multinationals:</w:t>
      </w:r>
      <w:r>
        <w:t xml:space="preserve">Talented academics are frequently recruited by foreign companies operating in Venezuela or abroad, leading to a depletion of expertise within the university system.</w:t>
      </w:r>
    </w:p>
    <w:bookmarkEnd w:id="22"/>
    <w:bookmarkStart w:id="23" w:name="infrastructure-and-resource-scarcity"/>
    <w:p>
      <w:pPr>
        <w:pStyle w:val="Heading2"/>
      </w:pPr>
      <w:r>
        <w:t xml:space="preserve">4. Infrastructure and Resource Scarcity</w:t>
      </w:r>
    </w:p>
    <w:p>
      <w:pPr>
        <w:pStyle w:val="FirstParagraph"/>
      </w:pPr>
      <w:r>
        <w:t xml:space="preserve">Institutions located in Venezuela Caracas, particularly the older buildings of the UCV which is a UNESCO World Heritage site, suffer from severe infrastructural decay. The</w:t>
      </w:r>
      <w:r>
        <w:t xml:space="preserve"> </w:t>
      </w:r>
      <w:r>
        <w:rPr>
          <w:bCs/>
          <w:b/>
        </w:rPr>
        <w:t xml:space="preserve">University Lecturer</w:t>
      </w:r>
    </w:p>
    <w:p>
      <w:pPr>
        <w:numPr>
          <w:ilvl w:val="0"/>
          <w:numId w:val="1002"/>
        </w:numPr>
        <w:pStyle w:val="Compact"/>
      </w:pPr>
      <w:r>
        <w:rPr>
          <w:bCs/>
          <w:b/>
        </w:rPr>
        <w:t xml:space="preserve">Lack of Basic Supplies:</w:t>
      </w:r>
      <w:r>
        <w:t xml:space="preserve">Absence of paper, ink for printers, and functional laboratory equipment makes practical teaching nearly impossible in scientific disciplines.</w:t>
      </w:r>
    </w:p>
    <w:p>
      <w:pPr>
        <w:numPr>
          <w:ilvl w:val="0"/>
          <w:numId w:val="1002"/>
        </w:numPr>
        <w:pStyle w:val="Compact"/>
      </w:pPr>
      <w:r>
        <w:rPr>
          <w:bCs/>
          <w:b/>
        </w:rPr>
        <w:t xml:space="preserve">Poor Internet Connectivity:</w:t>
      </w:r>
      <w:r>
        <w:t xml:space="preserve">Frequent power outages and unstable internet access hinder the ability to utilize digital learning platforms or conduct online research efficiently.</w:t>
      </w:r>
    </w:p>
    <w:p>
      <w:pPr>
        <w:numPr>
          <w:ilvl w:val="0"/>
          <w:numId w:val="1002"/>
        </w:numPr>
        <w:pStyle w:val="Compact"/>
      </w:pPr>
      <w:r>
        <w:rPr>
          <w:bCs/>
          <w:b/>
        </w:rPr>
        <w:t xml:space="preserve">Campus Maintenance:</w:t>
      </w:r>
      <w:r>
        <w:t xml:space="preserve">Lecturers are often expected to perform minor repairs or maintain their own workspaces due to budget cuts in facilities management.</w:t>
      </w:r>
    </w:p>
    <w:bookmarkEnd w:id="23"/>
    <w:bookmarkStart w:id="24" w:name="X841651e50094b4aed6d26e1e3ed7b6a300c9054"/>
    <w:p>
      <w:pPr>
        <w:pStyle w:val="Heading2"/>
      </w:pPr>
      <w:r>
        <w:t xml:space="preserve">5. The Student Crisis and Social Responsibility</w:t>
      </w:r>
    </w:p>
    <w:p>
      <w:pPr>
        <w:pStyle w:val="FirstParagraph"/>
      </w:pPr>
      <w:r>
        <w:t xml:space="preserve">The student body in Venezuela Caracas is deeply affected by the national crisis. Many students come from impoverished backgrounds, face food insecurity, or have family members who have migrated abroad. The</w:t>
      </w:r>
      <w:r>
        <w:t xml:space="preserve"> </w:t>
      </w:r>
      <w:r>
        <w:rPr>
          <w:bCs/>
          <w:b/>
        </w:rPr>
        <w:t xml:space="preserve">University Lecturer</w:t>
      </w:r>
      <w:r>
        <w:t xml:space="preserve"> </w:t>
      </w:r>
      <w:r>
        <w:t xml:space="preserve">finds themselves acting as social workers alongside their teaching roles.</w:t>
      </w:r>
    </w:p>
    <w:p>
      <w:pPr>
        <w:pStyle w:val="BodyText"/>
      </w:pPr>
      <w:r>
        <w:t xml:space="preserve">This dynamic creates a unique pedagogical environment where empathy and psychological support are as important as curriculum delivery. Lecturers often organize food drives, provide mental health first aid, and offer flexible deadlines to accommodate students who must work to support their families. This holistic approach defines the modern identity of the academic in Caracas.</w:t>
      </w:r>
    </w:p>
    <w:bookmarkEnd w:id="24"/>
    <w:bookmarkStart w:id="25" w:name="brain-drain-vs.-institutional-loyalty"/>
    <w:p>
      <w:pPr>
        <w:pStyle w:val="Heading2"/>
      </w:pPr>
      <w:r>
        <w:t xml:space="preserve">6. Brain Drain vs. Institutional Loyalty</w:t>
      </w:r>
    </w:p>
    <w:p>
      <w:pPr>
        <w:pStyle w:val="FirstParagraph"/>
      </w:pPr>
      <w:r>
        <w:t xml:space="preserve">A significant trend affecting universities in Venezuela Caracas is the emigration of both staff and students. It is estimated that a large percentage of PhD holders have left the country for opportunities in Europe, North America, or neighboring Colombia and Chile.</w:t>
      </w:r>
    </w:p>
    <w:p>
      <w:pPr>
        <w:pStyle w:val="BodyText"/>
      </w:pPr>
      <w:r>
        <w:t xml:space="preserve">The decision to remain as a University Lecturer in Venezuela Caracas is often driven by deep cultural ties, a sense of duty to the remaining community, and patriotism. However, this loyalty comes at a steep personal cost. Those who stay are part of a resilient minority committed to preserving the intellectual heritage of their country despite external pressures.</w:t>
      </w:r>
    </w:p>
    <w:bookmarkEnd w:id="25"/>
    <w:bookmarkStart w:id="26" w:name="X21370f1c778b9d86e0160981b1747b5211e697d"/>
    <w:p>
      <w:pPr>
        <w:pStyle w:val="Heading2"/>
      </w:pPr>
      <w:r>
        <w:t xml:space="preserve">7. Political Polarization and Academic Freedom</w:t>
      </w:r>
    </w:p>
    <w:p>
      <w:pPr>
        <w:pStyle w:val="FirstParagraph"/>
      </w:pPr>
      <w:r>
        <w:t xml:space="preserve">The political environment in Venezuela Caracas is highly polarized, which inevitably spills into the university setting. The</w:t>
      </w:r>
      <w:r>
        <w:t xml:space="preserve"> </w:t>
      </w:r>
      <w:r>
        <w:rPr>
          <w:bCs/>
          <w:b/>
        </w:rPr>
        <w:t xml:space="preserve">University Lecturer</w:t>
      </w:r>
    </w:p>
    <w:p>
      <w:pPr>
        <w:numPr>
          <w:ilvl w:val="0"/>
          <w:numId w:val="1003"/>
        </w:numPr>
        <w:pStyle w:val="Compact"/>
      </w:pPr>
      <w:r>
        <w:rPr>
          <w:bCs/>
          <w:b/>
        </w:rPr>
        <w:t xml:space="preserve">Censorship Risks:</w:t>
      </w:r>
      <w:r>
        <w:t xml:space="preserve">Lecturers may face scrutiny for discussing sensitive political topics or criticizing government policies related to higher education funding.</w:t>
      </w:r>
    </w:p>
    <w:p>
      <w:pPr>
        <w:numPr>
          <w:ilvl w:val="0"/>
          <w:numId w:val="1003"/>
        </w:numPr>
        <w:pStyle w:val="Compact"/>
      </w:pPr>
      <w:r>
        <w:rPr>
          <w:bCs/>
          <w:b/>
        </w:rPr>
        <w:t xml:space="preserve">Ideological Screening:</w:t>
      </w:r>
      <w:r>
        <w:t xml:space="preserve">In some cases, hiring and promotion processes are influenced by political affiliation rather than purely academic merit.</w:t>
      </w:r>
    </w:p>
    <w:p>
      <w:pPr>
        <w:numPr>
          <w:ilvl w:val="0"/>
          <w:numId w:val="1003"/>
        </w:numPr>
        <w:pStyle w:val="Compact"/>
      </w:pPr>
      <w:r>
        <w:rPr>
          <w:bCs/>
          <w:b/>
        </w:rPr>
        <w:t xml:space="preserve">Solidarity Movements:</w:t>
      </w:r>
      <w:r>
        <w:t xml:space="preserve">Conversely, many lecturers form strong professional associations to advocate for the autonomy of universities and protect their colleagues from intimidation.</w:t>
      </w:r>
    </w:p>
    <w:bookmarkEnd w:id="26"/>
    <w:bookmarkStart w:id="27" w:name="strategies-for-resilience-and-adaptation"/>
    <w:p>
      <w:pPr>
        <w:pStyle w:val="Heading2"/>
      </w:pPr>
      <w:r>
        <w:t xml:space="preserve">8. Strategies for Resilience and Adaptation</w:t>
      </w:r>
    </w:p>
    <w:p>
      <w:pPr>
        <w:pStyle w:val="FirstParagraph"/>
      </w:pPr>
      <w:r>
        <w:t xml:space="preserve">Despite these formidable challenges,</w:t>
      </w:r>
      <w:r>
        <w:t xml:space="preserve"> </w:t>
      </w:r>
      <w:r>
        <w:rPr>
          <w:bCs/>
          <w:b/>
        </w:rPr>
        <w:t xml:space="preserve">University Lecturers</w:t>
      </w:r>
    </w:p>
    <w:p>
      <w:pPr>
        <w:numPr>
          <w:ilvl w:val="0"/>
          <w:numId w:val="1004"/>
        </w:numPr>
        <w:pStyle w:val="Compact"/>
      </w:pPr>
      <w:r>
        <w:rPr>
          <w:bCs/>
          <w:b/>
        </w:rPr>
        <w:t xml:space="preserve">Digital Innovation:</w:t>
      </w:r>
      <w:r>
        <w:t xml:space="preserve">Faculty have rapidly adopted low-bandwidth digital tools and offline resources to ensure continuity of learning during internet outages.</w:t>
      </w:r>
    </w:p>
    <w:p>
      <w:pPr>
        <w:numPr>
          <w:ilvl w:val="0"/>
          <w:numId w:val="1004"/>
        </w:numPr>
        <w:pStyle w:val="Compact"/>
      </w:pPr>
      <w:r>
        <w:rPr>
          <w:bCs/>
          <w:b/>
        </w:rPr>
        <w:t xml:space="preserve">National and International Partnerships:</w:t>
      </w:r>
      <w:r>
        <w:t xml:space="preserve">Lecturers actively seek partnerships with international universities for joint research projects, virtual exchanges, and scholarship opportunities for students.</w:t>
      </w:r>
    </w:p>
    <w:p>
      <w:pPr>
        <w:numPr>
          <w:ilvl w:val="0"/>
          <w:numId w:val="1004"/>
        </w:numPr>
        <w:pStyle w:val="Compact"/>
      </w:pPr>
      <w:r>
        <w:rPr>
          <w:bCs/>
          <w:b/>
        </w:rPr>
        <w:t xml:space="preserve">Curriculum Relevance:</w:t>
      </w:r>
      <w:r>
        <w:t xml:space="preserve">Teachers focus on practical skills that are transferable globally, ensuring their graduates have a competitive edge in the international job market should they choose to emigrate.</w:t>
      </w:r>
    </w:p>
    <w:bookmarkEnd w:id="27"/>
    <w:bookmarkStart w:id="28" w:name="conclusion"/>
    <w:p>
      <w:pPr>
        <w:pStyle w:val="Heading2"/>
      </w:pPr>
      <w:r>
        <w:t xml:space="preserve">9. Conclusion</w:t>
      </w:r>
    </w:p>
    <w:p>
      <w:pPr>
        <w:pStyle w:val="FirstParagraph"/>
      </w:pPr>
      <w:r>
        <w:t xml:space="preserve">The case of the</w:t>
      </w:r>
      <w:r>
        <w:t xml:space="preserve"> </w:t>
      </w:r>
      <w:r>
        <w:rPr>
          <w:bCs/>
          <w:b/>
        </w:rPr>
        <w:t xml:space="preserve">University Lecturer</w:t>
      </w:r>
    </w:p>
    <w:p>
      <w:pPr>
        <w:pStyle w:val="BodyText"/>
      </w:pPr>
      <w:r>
        <w:t xml:space="preserve">Understanding this context is crucial for international policymakers, humanitarian organizations, and academic institutions looking to support higher education in the region. Support must go beyond financial aid; it requires a holistic approach that addresses infrastructure, digital connectivity, psychological support for staff and students, and the protection of academic freedom. The future of Venezuela’s intellectual development depends heavily on empowering these dedicated educators who remain committed to their mission in one of South America’s most complex urban environments.</w:t>
      </w:r>
    </w:p>
    <w:bookmarkEnd w:id="28"/>
    <w:bookmarkStart w:id="29" w:name="recommendations"/>
    <w:p>
      <w:pPr>
        <w:pStyle w:val="Heading2"/>
      </w:pPr>
      <w:r>
        <w:t xml:space="preserve">10. Recommendations</w:t>
      </w:r>
    </w:p>
    <w:p>
      <w:pPr>
        <w:numPr>
          <w:ilvl w:val="0"/>
          <w:numId w:val="1005"/>
        </w:numPr>
        <w:pStyle w:val="Compact"/>
      </w:pPr>
      <w:r>
        <w:rPr>
          <w:bCs/>
          <w:b/>
        </w:rPr>
        <w:t xml:space="preserve">International Support:</w:t>
      </w:r>
      <w:r>
        <w:t xml:space="preserve">Funding should be directed toward infrastructure rehabilitation and digital technology access for universities in Venezuela Caracas.</w:t>
      </w:r>
    </w:p>
    <w:p>
      <w:pPr>
        <w:numPr>
          <w:ilvl w:val="0"/>
          <w:numId w:val="1005"/>
        </w:numPr>
        <w:pStyle w:val="Compact"/>
      </w:pPr>
      <w:r>
        <w:rPr>
          <w:bCs/>
          <w:b/>
        </w:rPr>
        <w:t xml:space="preserve">Scholarship Programs:</w:t>
      </w:r>
      <w:r>
        <w:t xml:space="preserve">Create pathways for lecturers to engage in professional development abroad without fear of losing their positions upon return.</w:t>
      </w:r>
    </w:p>
    <w:p>
      <w:pPr>
        <w:numPr>
          <w:ilvl w:val="0"/>
          <w:numId w:val="1005"/>
        </w:numPr>
        <w:pStyle w:val="Compact"/>
      </w:pPr>
      <w:r>
        <w:rPr>
          <w:bCs/>
          <w:b/>
        </w:rPr>
        <w:t xml:space="preserve">Mental Health Initiatives:</w:t>
      </w:r>
      <w:r>
        <w:t xml:space="preserve">Implement support programs addressing the trauma and stress experienced by educators dealing with student poverty and political tension.</w:t>
      </w:r>
    </w:p>
    <w:p>
      <w:pPr>
        <w:numPr>
          <w:ilvl w:val="0"/>
          <w:numId w:val="1005"/>
        </w:numPr>
        <w:pStyle w:val="Compact"/>
      </w:pPr>
      <w:r>
        <w:rPr>
          <w:bCs/>
          <w:b/>
        </w:rPr>
        <w:t xml:space="preserve">Advocacy:</w:t>
      </w:r>
      <w:r>
        <w:t xml:space="preserve">Globally advocate for the autonomy of Venezuelan universities to ensure that academic decisions remain free from political interference.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2026-07-29T04:07:11Z</dcterms:created>
  <dcterms:modified xsi:type="dcterms:W3CDTF">2026-07-29T04:07:11Z</dcterms:modified>
</cp:coreProperties>
</file>

<file path=docProps/custom.xml><?xml version="1.0" encoding="utf-8"?>
<Properties xmlns="http://schemas.openxmlformats.org/officeDocument/2006/custom-properties" xmlns:vt="http://schemas.openxmlformats.org/officeDocument/2006/docPropsVTypes"/>
</file>