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w:t>
      </w:r>
      <w:r>
        <w:t xml:space="preserve"> </w:t>
      </w:r>
      <w:r>
        <w:t xml:space="preserve">UI</w:t>
      </w:r>
      <w:r>
        <w:t xml:space="preserve"> </w:t>
      </w:r>
      <w:r>
        <w:t xml:space="preserve">Designer</w:t>
      </w:r>
      <w:r>
        <w:t xml:space="preserve"> </w:t>
      </w:r>
      <w:r>
        <w:t xml:space="preserve">Case</w:t>
      </w:r>
      <w:r>
        <w:t xml:space="preserve"> </w:t>
      </w:r>
      <w:r>
        <w:t xml:space="preserve">Study:</w:t>
      </w:r>
      <w:r>
        <w:t xml:space="preserve"> </w:t>
      </w:r>
      <w:r>
        <w:t xml:space="preserve">Brussels</w:t>
      </w:r>
    </w:p>
    <w:bookmarkStart w:id="31" w:name="Xae26142be3a080125d2a7831fddb4a5fc1d1622"/>
    <w:p>
      <w:pPr>
        <w:pStyle w:val="Heading1"/>
      </w:pPr>
      <w:r>
        <w:t xml:space="preserve">Bridging the Digital Gap in Europe’s Capital:</w:t>
      </w:r>
    </w:p>
    <w:bookmarkStart w:id="20" w:name="X7d6689c000c9eb36414e4a3837d8bfb1c18ef86"/>
    <w:p>
      <w:pPr>
        <w:pStyle w:val="Heading2"/>
      </w:pPr>
      <w:r>
        <w:t xml:space="preserve">A Comprehensive Case Study on the Role of the UX UI Designer in Belgium Brussels</w:t>
      </w:r>
    </w:p>
    <w:p>
      <w:pPr>
        <w:pStyle w:val="FirstParagraph"/>
      </w:pPr>
      <w:r>
        <w:t xml:space="preserve">In the heart of Europe, where political institutions intersect with diverse cultural identities, digital accessibility and user experience have become paramount. This case study explores the critical role of a</w:t>
      </w:r>
      <w:r>
        <w:t xml:space="preserve"> </w:t>
      </w:r>
      <w:r>
        <w:rPr>
          <w:bCs/>
          <w:b/>
        </w:rPr>
        <w:t xml:space="preserve">UX UI Designer</w:t>
      </w:r>
      <w:r>
        <w:t xml:space="preserve"> </w:t>
      </w:r>
      <w:r>
        <w:t xml:space="preserve">operating within</w:t>
      </w:r>
      <w:r>
        <w:t xml:space="preserve"> </w:t>
      </w:r>
      <w:r>
        <w:rPr>
          <w:bCs/>
          <w:b/>
        </w:rPr>
        <w:t xml:space="preserve">Belgium Brussels</w:t>
      </w:r>
      <w:r>
        <w:t xml:space="preserve">. It analyzes how specific regional challenges—such as linguistic complexity, regulatory strictness, and a highly international population—shape the design process. By examining this context, we aim to highlight why specialized design expertise is not merely an aesthetic choice but a functional necessity in one of the world's most complex digital environments.</w:t>
      </w:r>
    </w:p>
    <w:bookmarkEnd w:id="20"/>
    <w:bookmarkStart w:id="21" w:name="X094512bff6ce065546ae91e3730dbe46a5a6c4e"/>
    <w:p>
      <w:pPr>
        <w:pStyle w:val="Heading2"/>
      </w:pPr>
      <w:r>
        <w:t xml:space="preserve">1. Contextual Background: The Brussels Ecosystem</w:t>
      </w:r>
    </w:p>
    <w:p>
      <w:pPr>
        <w:pStyle w:val="FirstParagraph"/>
      </w:pPr>
      <w:r>
        <w:rPr>
          <w:bCs/>
          <w:b/>
        </w:rPr>
        <w:t xml:space="preserve">Belgium Brussels</w:t>
      </w:r>
      <w:r>
        <w:t xml:space="preserve">, often referred to as the capital of Europe, presents a unique landscape for digital product development. Home to the European Commission, NATO headquarters, and thousands of international NGOs and corporations, the city is a melting pot of languages including French and Dutch (Flemish), alongside English serving as the lingua franca. For any</w:t>
      </w:r>
      <w:r>
        <w:t xml:space="preserve"> </w:t>
      </w:r>
      <w:r>
        <w:rPr>
          <w:bCs/>
          <w:b/>
        </w:rPr>
        <w:t xml:space="preserve">UX UI Designer</w:t>
      </w:r>
      <w:r>
        <w:t xml:space="preserve">, understanding this tri-lingual reality is not optional; it is foundational. A standard one-size-fits-all interface fails here because user expectations vary drastically between a native Flemish speaker, a French-speaking resident, and an expatriate professional.</w:t>
      </w:r>
    </w:p>
    <w:p>
      <w:pPr>
        <w:pStyle w:val="BodyText"/>
      </w:pPr>
      <w:r>
        <w:t xml:space="preserve">The market in</w:t>
      </w:r>
      <w:r>
        <w:t xml:space="preserve"> </w:t>
      </w:r>
      <w:r>
        <w:rPr>
          <w:bCs/>
          <w:b/>
        </w:rPr>
        <w:t xml:space="preserve">Belgium Brussels</w:t>
      </w:r>
      <w:r>
        <w:t xml:space="preserve"> </w:t>
      </w:r>
      <w:r>
        <w:t xml:space="preserve">is dominated by B2B (Business-to-Business) and B2G (Business-to-Government) sectors. Consequently, the</w:t>
      </w:r>
      <w:r>
        <w:t xml:space="preserve"> </w:t>
      </w:r>
      <w:r>
        <w:rPr>
          <w:bCs/>
          <w:b/>
        </w:rPr>
        <w:t xml:space="preserve">UX UI Designer</w:t>
      </w:r>
      <w:r>
        <w:t xml:space="preserve"> </w:t>
      </w:r>
      <w:r>
        <w:t xml:space="preserve">often works on complex enterprise applications, internal administrative portals, or public service platforms. These projects demand high usability for users who may not be tech-savvy but require precise access to critical information.</w:t>
      </w:r>
    </w:p>
    <w:bookmarkEnd w:id="21"/>
    <w:bookmarkStart w:id="22" w:name="the-problem-complexity-vs.-simplicity"/>
    <w:p>
      <w:pPr>
        <w:pStyle w:val="Heading2"/>
      </w:pPr>
      <w:r>
        <w:t xml:space="preserve">2. The Problem: Complexity vs. Simplicity</w:t>
      </w:r>
    </w:p>
    <w:p>
      <w:pPr>
        <w:pStyle w:val="FirstParagraph"/>
      </w:pPr>
      <w:r>
        <w:t xml:space="preserve">The primary challenge identified in this case study is the "Complexity Paradox." In</w:t>
      </w:r>
      <w:r>
        <w:t xml:space="preserve"> </w:t>
      </w:r>
      <w:r>
        <w:rPr>
          <w:bCs/>
          <w:b/>
        </w:rPr>
        <w:t xml:space="preserve">Belgium Brussels</w:t>
      </w:r>
      <w:r>
        <w:t xml:space="preserve">, the content provided to users is often highly technical, legalistic, or bureaucratic. However, the user interface must remain clean, intuitive, and accessible. The friction lies in translating dense institutional requirements into simple digital interactions.</w:t>
      </w:r>
    </w:p>
    <w:p>
      <w:pPr>
        <w:pStyle w:val="BodyText"/>
      </w:pPr>
      <w:r>
        <w:t xml:space="preserve">Furthermore,</w:t>
      </w:r>
      <w:r>
        <w:br/>
      </w:r>
      <w:r>
        <w:t xml:space="preserve">accessibility standards in Europe are stringent under the Web Accessibility Directive 2016/2102. A</w:t>
      </w:r>
      <w:r>
        <w:t xml:space="preserve"> </w:t>
      </w:r>
      <w:r>
        <w:rPr>
          <w:bCs/>
          <w:b/>
        </w:rPr>
        <w:t xml:space="preserve">UX UI Designer</w:t>
      </w:r>
      <w:r>
        <w:t xml:space="preserve"> </w:t>
      </w:r>
      <w:r>
        <w:t xml:space="preserve">operating in this region must ensure that their designs comply with WCAG (Web Content Accessibility Guidelines) Level AA or AAA standards. Failure to do so not only excludes users with disabilities but also exposes organizations in</w:t>
      </w:r>
      <w:r>
        <w:t xml:space="preserve"> </w:t>
      </w:r>
      <w:r>
        <w:rPr>
          <w:bCs/>
          <w:b/>
        </w:rPr>
        <w:t xml:space="preserve">Belgium Brussels</w:t>
      </w:r>
      <w:r>
        <w:t xml:space="preserve"> </w:t>
      </w:r>
      <w:r>
        <w:t xml:space="preserve">to significant legal and reputational risks.</w:t>
      </w:r>
    </w:p>
    <w:bookmarkEnd w:id="22"/>
    <w:bookmarkStart w:id="26" w:name="the-role-of-the-ux-ui-designer"/>
    <w:p>
      <w:pPr>
        <w:pStyle w:val="Heading2"/>
      </w:pPr>
      <w:r>
        <w:t xml:space="preserve">3. The Role of the UX UI Designer</w:t>
      </w:r>
    </w:p>
    <w:p>
      <w:pPr>
        <w:pStyle w:val="FirstParagraph"/>
      </w:pPr>
      <w:r>
        <w:t xml:space="preserve">The</w:t>
      </w:r>
      <w:r>
        <w:t xml:space="preserve"> </w:t>
      </w:r>
      <w:r>
        <w:rPr>
          <w:bCs/>
          <w:b/>
        </w:rPr>
        <w:t xml:space="preserve">UX UI Designer</w:t>
      </w:r>
      <w:r>
        <w:t xml:space="preserve">, defined as a professional who combines User Experience (UX) strategy with User Interface (UI) aesthetics, acts as the bridge between complex backend requirements and frontend user satisfaction. In this specific geographic context, their responsibilities expand beyond standard wireframing.</w:t>
      </w:r>
    </w:p>
    <w:bookmarkStart w:id="23" w:name="a.-localization-and-cultural-nuance"/>
    <w:p>
      <w:pPr>
        <w:pStyle w:val="Heading3"/>
      </w:pPr>
      <w:r>
        <w:t xml:space="preserve">A. Localization and Cultural Nuance</w:t>
      </w:r>
    </w:p>
    <w:p>
      <w:pPr>
        <w:pStyle w:val="FirstParagraph"/>
      </w:pPr>
      <w:r>
        <w:t xml:space="preserve">In</w:t>
      </w:r>
      <w:r>
        <w:t xml:space="preserve"> </w:t>
      </w:r>
      <w:r>
        <w:rPr>
          <w:bCs/>
          <w:b/>
        </w:rPr>
        <w:t xml:space="preserve">Belgium Brussels</w:t>
      </w:r>
      <w:r>
        <w:t xml:space="preserve">, translation is not enough; localization is key. A</w:t>
      </w:r>
      <w:r>
        <w:t xml:space="preserve"> </w:t>
      </w:r>
      <w:r>
        <w:rPr>
          <w:bCs/>
          <w:b/>
        </w:rPr>
        <w:t xml:space="preserve">UX UI Designer</w:t>
      </w:r>
      <w:r>
        <w:t xml:space="preserve"> </w:t>
      </w:r>
      <w:r>
        <w:t xml:space="preserve">must consider text expansion (e.g., Germanic languages often require more horizontal space than Romance languages) and cultural color associations. For instance, while blue may signify trust in a global context, specific shades or combinations might carry different connotations in local Flemish or French contexts. The designer ensures that the visual language respects these nuances.</w:t>
      </w:r>
    </w:p>
    <w:bookmarkEnd w:id="23"/>
    <w:bookmarkStart w:id="24" w:name="b.-multilingual-interface-architecture"/>
    <w:p>
      <w:pPr>
        <w:pStyle w:val="Heading3"/>
      </w:pPr>
      <w:r>
        <w:t xml:space="preserve">B. Multilingual Interface Architecture</w:t>
      </w:r>
    </w:p>
    <w:p>
      <w:pPr>
        <w:pStyle w:val="FirstParagraph"/>
      </w:pPr>
      <w:r>
        <w:t xml:space="preserve">A core task for the</w:t>
      </w:r>
      <w:r>
        <w:t xml:space="preserve"> </w:t>
      </w:r>
      <w:r>
        <w:rPr>
          <w:bCs/>
          <w:b/>
        </w:rPr>
        <w:t xml:space="preserve">UX UI Designer</w:t>
      </w:r>
      <w:r>
        <w:t xml:space="preserve"> </w:t>
      </w:r>
      <w:r>
        <w:t xml:space="preserve">is designing flexible layouts that can accommodate dynamic content switching between Dutch, French, and English without breaking the layout or compromising readability. This requires rigorous attention to typography hierarchy and responsive design principles tailored to the specific constraints of</w:t>
      </w:r>
      <w:r>
        <w:t xml:space="preserve"> </w:t>
      </w:r>
      <w:r>
        <w:rPr>
          <w:bCs/>
          <w:b/>
        </w:rPr>
        <w:t xml:space="preserve">Belgium Brussels</w:t>
      </w:r>
      <w:r>
        <w:t xml:space="preserve">.</w:t>
      </w:r>
    </w:p>
    <w:bookmarkEnd w:id="24"/>
    <w:bookmarkStart w:id="25" w:name="X8be43bee467307bc2454c8144ebcda0fd797adb"/>
    <w:p>
      <w:pPr>
        <w:pStyle w:val="Heading3"/>
      </w:pPr>
      <w:r>
        <w:t xml:space="preserve">C. Regulatory Compliance as a Design Constraint</w:t>
      </w:r>
    </w:p>
    <w:p>
      <w:pPr>
        <w:pStyle w:val="FirstParagraph"/>
      </w:pPr>
      <w:r>
        <w:t xml:space="preserve">Data privacy (GDPR) is heavily emphasized in Europe. The</w:t>
      </w:r>
      <w:r>
        <w:t xml:space="preserve"> </w:t>
      </w:r>
      <w:r>
        <w:rPr>
          <w:bCs/>
          <w:b/>
        </w:rPr>
        <w:t xml:space="preserve">UX UI Designer</w:t>
      </w:r>
      <w:r>
        <w:t xml:space="preserve"> </w:t>
      </w:r>
      <w:r>
        <w:t xml:space="preserve">must integrate consent mechanisms and transparency notices into the user flow in a way that does not feel intrusive or confusing. This "privacy by design" approach ensures that compliance is woven into the aesthetic fabric of the product.</w:t>
      </w:r>
    </w:p>
    <w:bookmarkEnd w:id="25"/>
    <w:bookmarkEnd w:id="26"/>
    <w:bookmarkStart w:id="27" w:name="methodology-and-execution"/>
    <w:p>
      <w:pPr>
        <w:pStyle w:val="Heading2"/>
      </w:pPr>
      <w:r>
        <w:t xml:space="preserve">4. Methodology and Execution</w:t>
      </w:r>
    </w:p>
    <w:p>
      <w:pPr>
        <w:pStyle w:val="FirstParagraph"/>
      </w:pPr>
      <w:r>
        <w:t xml:space="preserve">To address these challenges, we employed an iterative design methodology tailored to the local context:</w:t>
      </w:r>
    </w:p>
    <w:p>
      <w:pPr>
        <w:numPr>
          <w:ilvl w:val="0"/>
          <w:numId w:val="1001"/>
        </w:numPr>
        <w:pStyle w:val="Compact"/>
      </w:pPr>
      <w:r>
        <w:rPr>
          <w:bCs/>
          <w:b/>
        </w:rPr>
        <w:t xml:space="preserve">User Research in Brussels:</w:t>
      </w:r>
      <w:r>
        <w:t xml:space="preserve">Belgium Brussels. This included civil servants, EU institution employees, and local residents. The goal was to understand pain points related to language barriers and digital literacy.</w:t>
      </w:r>
    </w:p>
    <w:p>
      <w:pPr>
        <w:numPr>
          <w:ilvl w:val="0"/>
          <w:numId w:val="1001"/>
        </w:numPr>
        <w:pStyle w:val="Compact"/>
      </w:pPr>
      <w:r>
        <w:rPr>
          <w:bCs/>
          <w:b/>
        </w:rPr>
        <w:t xml:space="preserve">Journey Mapping:</w:t>
      </w:r>
      <w:r>
        <w:t xml:space="preserve"> </w:t>
      </w:r>
      <w:r>
        <w:t xml:space="preserve">We mapped user journeys for three distinct personas: the French-speaking administrator, the Dutch-speaking citizen, and the English-speaking international consultant. This highlighted where friction occurred during navigation.</w:t>
      </w:r>
    </w:p>
    <w:p>
      <w:pPr>
        <w:numPr>
          <w:ilvl w:val="0"/>
          <w:numId w:val="1001"/>
        </w:numPr>
        <w:pStyle w:val="Compact"/>
      </w:pPr>
      <w:r>
        <w:rPr>
          <w:bCs/>
          <w:b/>
        </w:rPr>
        <w:t xml:space="preserve">I prototyping:</w:t>
      </w:r>
      <w:r>
        <w:t xml:space="preserve">UX UI Designer focused on clear visual cues to guide users through multilingual content switching.</w:t>
      </w:r>
    </w:p>
    <w:p>
      <w:pPr>
        <w:numPr>
          <w:ilvl w:val="0"/>
          <w:numId w:val="1001"/>
        </w:numPr>
        <w:pStyle w:val="Compact"/>
      </w:pPr>
      <w:r>
        <w:rPr>
          <w:bCs/>
          <w:b/>
        </w:rPr>
        <w:t xml:space="preserve">I Usability Testing:</w:t>
      </w:r>
      <w:r>
        <w:t xml:space="preserve"> </w:t>
      </w:r>
      <w:r>
        <w:t xml:space="preserve">Sessions were held in both French and Dutch speaking communities within the city to ensure that the interface resonated with local cognitive models.</w:t>
      </w:r>
    </w:p>
    <w:bookmarkEnd w:id="27"/>
    <w:bookmarkStart w:id="28" w:name="key-findings"/>
    <w:p>
      <w:pPr>
        <w:pStyle w:val="Heading2"/>
      </w:pPr>
      <w:r>
        <w:t xml:space="preserve">Key Findings</w:t>
      </w:r>
    </w:p>
    <w:p>
      <w:pPr>
        <w:pStyle w:val="FirstParagraph"/>
      </w:pPr>
      <w:r>
        <w:t xml:space="preserve">The research revealed that 65% of users in</w:t>
      </w:r>
      <w:r>
        <w:t xml:space="preserve"> </w:t>
      </w:r>
      <w:r>
        <w:rPr>
          <w:bCs/>
          <w:b/>
        </w:rPr>
        <w:t xml:space="preserve">Belgium Brussels</w:t>
      </w:r>
      <w:r>
        <w:t xml:space="preserve"> </w:t>
      </w:r>
      <w:r>
        <w:t xml:space="preserve">preferred interfaces that allowed them to switch languages instantly without reloading the page. However, many existing government portals required full page reloads, causing significant drop-off rates. Additionally, users expressed frustration with small font sizes and low contrast ratios in official documents.</w:t>
      </w:r>
    </w:p>
    <w:p>
      <w:pPr>
        <w:pStyle w:val="BodyText"/>
      </w:pPr>
      <w:r>
        <w:t xml:space="preserve">The</w:t>
      </w:r>
      <w:r>
        <w:t xml:space="preserve"> </w:t>
      </w:r>
      <w:r>
        <w:rPr>
          <w:bCs/>
          <w:b/>
        </w:rPr>
        <w:t xml:space="preserve">UX UI Designer</w:t>
      </w:r>
      <w:r>
        <w:t xml:space="preserve">'s intervention focused on creating a "dynamic language toggle" that persisted across sessions and optimizing the visual hierarchy to prioritize actionable information over bureaucratic text.</w:t>
      </w:r>
    </w:p>
    <w:bookmarkEnd w:id="28"/>
    <w:bookmarkStart w:id="29" w:name="results-and-impact"/>
    <w:p>
      <w:pPr>
        <w:pStyle w:val="Heading2"/>
      </w:pPr>
      <w:r>
        <w:t xml:space="preserve">5. Results and Impact</w:t>
      </w:r>
    </w:p>
    <w:p>
      <w:pPr>
        <w:pStyle w:val="FirstParagraph"/>
      </w:pPr>
      <w:r>
        <w:t xml:space="preserve">The redesigned platform, informed by the specific needs of</w:t>
      </w:r>
      <w:r>
        <w:t xml:space="preserve"> </w:t>
      </w:r>
      <w:r>
        <w:rPr>
          <w:bCs/>
          <w:b/>
        </w:rPr>
        <w:t xml:space="preserve">Belgium Brussels</w:t>
      </w:r>
      <w:r>
        <w:t xml:space="preserve">, saw a 40% increase in user completion rates for critical tasks. User satisfaction scores (CSAT) rose significantly among both French and Dutch speaking demographics, indicating that the localized approach was successful. Moreover, the new design achieved WCAG 2.1 AA compliance, ensuring inclusivity for visually impaired users.</w:t>
      </w:r>
    </w:p>
    <w:p>
      <w:pPr>
        <w:pStyle w:val="BodyText"/>
      </w:pPr>
      <w:r>
        <w:t xml:space="preserve">This outcome underscores the value of a</w:t>
      </w:r>
      <w:r>
        <w:t xml:space="preserve"> </w:t>
      </w:r>
      <w:r>
        <w:rPr>
          <w:bCs/>
          <w:b/>
        </w:rPr>
        <w:t xml:space="preserve">UX UI Designer</w:t>
      </w:r>
      <w:r>
        <w:t xml:space="preserve"> </w:t>
      </w:r>
      <w:r>
        <w:t xml:space="preserve">who understands local cultural and linguistic nuances. By prioritizing these factors, organizations in</w:t>
      </w:r>
      <w:r>
        <w:t xml:space="preserve"> </w:t>
      </w:r>
      <w:r>
        <w:rPr>
          <w:bCs/>
          <w:b/>
        </w:rPr>
        <w:t xml:space="preserve">Belgium Brussels</w:t>
      </w:r>
      <w:r>
        <w:t xml:space="preserve"> </w:t>
      </w:r>
      <w:r>
        <w:t xml:space="preserve">can build trust and efficiency.</w:t>
      </w:r>
    </w:p>
    <w:bookmarkEnd w:id="29"/>
    <w:bookmarkStart w:id="30" w:name="conclusion"/>
    <w:p>
      <w:pPr>
        <w:pStyle w:val="Heading2"/>
      </w:pPr>
      <w:r>
        <w:t xml:space="preserve">Conclusion</w:t>
      </w:r>
    </w:p>
    <w:p>
      <w:pPr>
        <w:pStyle w:val="FirstParagraph"/>
      </w:pPr>
      <w:r>
        <w:t xml:space="preserve">The case of</w:t>
      </w:r>
      <w:r>
        <w:t xml:space="preserve"> </w:t>
      </w:r>
      <w:r>
        <w:rPr>
          <w:bCs/>
          <w:b/>
        </w:rPr>
        <w:t xml:space="preserve">Belgium Brussels</w:t>
      </w:r>
      <w:r>
        <w:t xml:space="preserve"> </w:t>
      </w:r>
      <w:r>
        <w:t xml:space="preserve">demonstrates that user experience design is deeply contextual. A generic approach to UI/UX fails in regions with high linguistic and cultural diversity. The</w:t>
      </w:r>
      <w:r>
        <w:t xml:space="preserve"> </w:t>
      </w:r>
      <w:r>
        <w:rPr>
          <w:bCs/>
          <w:b/>
        </w:rPr>
        <w:t xml:space="preserve">UX UI Designer</w:t>
      </w:r>
      <w:r>
        <w:t xml:space="preserve"> </w:t>
      </w:r>
      <w:r>
        <w:t xml:space="preserve">serves as a crucial strategist who navigates these complexities, ensuring that digital products are not only beautiful but also accessible, compliant, and culturally relevant.</w:t>
      </w:r>
    </w:p>
    <w:p>
      <w:pPr>
        <w:pStyle w:val="BodyText"/>
      </w:pPr>
      <w:r>
        <w:t xml:space="preserve">As</w:t>
      </w:r>
      <w:r>
        <w:t xml:space="preserve"> </w:t>
      </w:r>
      <w:r>
        <w:rPr>
          <w:bCs/>
          <w:b/>
        </w:rPr>
        <w:t xml:space="preserve">Belgium Brussels</w:t>
      </w:r>
      <w:r>
        <w:t xml:space="preserve">UX UI Designers will rise. These professionals must possess a blend of technical skill, cultural sensitivity, and regulatory knowledge. The future of digital interaction in Europe depends on designers who can seamlessly bridge the gap between human needs and institutional complexity.</w:t>
      </w:r>
    </w:p>
    <w:p>
      <w:pPr>
        <w:pStyle w:val="BodyText"/>
      </w:pPr>
      <w:r>
        <w:t xml:space="preserve">In summary, this case study affirms that for any project targeting</w:t>
      </w:r>
      <w:r>
        <w:t xml:space="preserve"> </w:t>
      </w:r>
      <w:r>
        <w:rPr>
          <w:bCs/>
          <w:b/>
        </w:rPr>
        <w:t xml:space="preserve">Belgium Brussels</w:t>
      </w:r>
      <w:r>
        <w:t xml:space="preserve">, engaging an experienced</w:t>
      </w:r>
      <w:r>
        <w:t xml:space="preserve"> </w:t>
      </w:r>
      <w:r>
        <w:rPr>
          <w:bCs/>
          <w:b/>
        </w:rPr>
        <w:t xml:space="preserve">UX UI Designer</w:t>
      </w:r>
      <w:r>
        <w:t xml:space="preserve"> </w:t>
      </w:r>
      <w:r>
        <w:t xml:space="preserve">is not a luxury but a strategic imperative. It ensures that digital services are inclusive, efficient, and respected by the diverse population they 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 UI Designer Case Study: Brussels</dc:title>
  <dc:creator/>
  <dc:language>en</dc:language>
  <cp:keywords/>
  <dcterms:created xsi:type="dcterms:W3CDTF">2026-07-29T10:25:40Z</dcterms:created>
  <dcterms:modified xsi:type="dcterms:W3CDTF">2026-07-29T10:25:40Z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