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Brazil</w:t>
      </w:r>
      <w:r>
        <w:t xml:space="preserve"> </w:t>
      </w:r>
      <w:r>
        <w:t xml:space="preserve">Brasília</w:t>
      </w:r>
    </w:p>
    <w:bookmarkStart w:id="31" w:name="Xeb48eac06a26420d5e33def707f580dcb7b9b72"/>
    <w:p>
      <w:pPr>
        <w:pStyle w:val="Heading1"/>
      </w:pPr>
      <w:r>
        <w:t xml:space="preserve">Bridging Tradition and Innovation in the Digital Capital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Total Words:</w:t>
      </w:r>
      <w:r>
        <w:t xml:space="preserve"> </w:t>
      </w:r>
      <w:r>
        <w:t xml:space="preserve">Approximately 950 words</w:t>
      </w:r>
    </w:p>
    <w:bookmarkStart w:id="20" w:name="executive-summary"/>
    <w:p>
      <w:pPr>
        <w:pStyle w:val="Heading3"/>
      </w:pPr>
      <w:r>
        <w:t xml:space="preserve">Executive Summary</w:t>
      </w:r>
    </w:p>
    <w:p>
      <w:pPr>
        <w:pStyle w:val="FirstParagraph"/>
      </w:pPr>
      <w:r>
        <w:t xml:space="preserve">This case study analyzes the specific challenges and opportunities faced by a leading fintech startup operating within the unique socio-economic landscape of Brazil, specifically in the capital city of Brasília. By focusing on localized UX/UI design principles, we successfully increased user retention by 40% among residents of this distinct federal district.</w:t>
      </w:r>
    </w:p>
    <w:bookmarkEnd w:id="20"/>
    <w:bookmarkStart w:id="21" w:name="project-background"/>
    <w:p>
      <w:pPr>
        <w:pStyle w:val="Heading2"/>
      </w:pPr>
      <w:r>
        <w:t xml:space="preserve">1. Project Background</w:t>
      </w:r>
    </w:p>
    <w:p>
      <w:pPr>
        <w:pStyle w:val="FirstParagraph"/>
      </w:pPr>
      <w:r>
        <w:t xml:space="preserve">The project began with a mandate to revitalize the digital experience for "CapitalFin," a regional financial services platform aiming to dominate the market in Brazil. While many tech companies focus exclusively on São Paulo or Rio de Janeiro, we identified Brasília as a high-potential, underserved market. Located in the Federal District, Brasília possesses a unique demographic profile characterized by high disposable income but distinct bureaucratic habits and cultural nuances.</w:t>
      </w:r>
    </w:p>
    <w:p>
      <w:pPr>
        <w:pStyle w:val="BodyText"/>
      </w:pPr>
      <w:r>
        <w:t xml:space="preserve">The core objective was to design an interface that felt native to the users of Brazil while leveraging modern UX/UI standards. The challenge was not merely translation, but localization—adapting the user journey to fit the mindset of a population that lives in a planned city with strong ties to public service and administration.</w:t>
      </w:r>
    </w:p>
    <w:bookmarkEnd w:id="21"/>
    <w:bookmarkStart w:id="22" w:name="X7c9dfbfc827666aaa3eb85b887e3788db7147b4"/>
    <w:p>
      <w:pPr>
        <w:pStyle w:val="Heading2"/>
      </w:pPr>
      <w:r>
        <w:t xml:space="preserve">2. Understanding the User: The Brasília Context</w:t>
      </w:r>
    </w:p>
    <w:p>
      <w:pPr>
        <w:pStyle w:val="FirstParagraph"/>
      </w:pPr>
      <w:r>
        <w:t xml:space="preserve">To create an effective solution, deep ethnographic research was conducted. Unlike other Brazilian states, Brasília (Federal District) has a population that is highly mobile within Brazil yet culturally distinct due to its origins as a planned city built in the late 1950s. The UX/UI Designer had to account for several key factors:</w:t>
      </w:r>
    </w:p>
    <w:p>
      <w:pPr>
        <w:numPr>
          <w:ilvl w:val="0"/>
          <w:numId w:val="1001"/>
        </w:numPr>
        <w:pStyle w:val="Compact"/>
      </w:pPr>
      <w:r>
        <w:rPr>
          <w:bCs/>
          <w:b/>
        </w:rPr>
        <w:t xml:space="preserve">Bureaucracy Fatigue:</w:t>
      </w:r>
      <w:r>
        <w:t xml:space="preserve"> </w:t>
      </w:r>
      <w:r>
        <w:t xml:space="preserve">Users are accustomed to complex government interactions. They prefer intuitive, simple digital processes that eliminate red tape.</w:t>
      </w:r>
    </w:p>
    <w:p>
      <w:pPr>
        <w:numPr>
          <w:ilvl w:val="0"/>
          <w:numId w:val="1001"/>
        </w:numPr>
        <w:pStyle w:val="Compact"/>
      </w:pPr>
      <w:r>
        <w:rPr>
          <w:bCs/>
          <w:b/>
        </w:rPr>
        <w:t xml:space="preserve">Digital Literacy Variance:</w:t>
      </w:r>
      <w:r>
        <w:t xml:space="preserve"> </w:t>
      </w:r>
      <w:r>
        <w:t xml:space="preserve">While educated, there is a significant age gap between older civil servants and younger private-sector employees. The design had to be inclusive across generations.</w:t>
      </w:r>
    </w:p>
    <w:p>
      <w:pPr>
        <w:numPr>
          <w:ilvl w:val="0"/>
          <w:numId w:val="1001"/>
        </w:numPr>
        <w:pStyle w:val="Compact"/>
      </w:pPr>
      <w:r>
        <w:t xml:space="preserve">Cultural Pride:</w:t>
      </w:r>
    </w:p>
    <w:p>
      <w:pPr>
        <w:pStyle w:val="FirstParagraph"/>
      </w:pPr>
      <w:r>
        <w:t xml:space="preserve">The persona developed for this Case Study centered on "Carlos," a 45-year-old federal auditor who is tech-savvy but values efficiency above all else. He rejects flashy aesthetics in favor of clarity and speed.</w:t>
      </w:r>
    </w:p>
    <w:bookmarkEnd w:id="22"/>
    <w:bookmarkStart w:id="25" w:name="design-challenges-specific-to-the-region"/>
    <w:p>
      <w:pPr>
        <w:pStyle w:val="Heading2"/>
      </w:pPr>
      <w:r>
        <w:t xml:space="preserve">3. Design Challenges Specific to the Region</w:t>
      </w:r>
    </w:p>
    <w:bookmarkStart w:id="23" w:name="aesthetic-vs.-functionality"/>
    <w:p>
      <w:pPr>
        <w:pStyle w:val="Heading3"/>
      </w:pPr>
      <w:r>
        <w:t xml:space="preserve">Aesthetic vs. Functionality</w:t>
      </w:r>
    </w:p>
    <w:p>
      <w:pPr>
        <w:pStyle w:val="FirstParagraph"/>
      </w:pPr>
      <w:r>
        <w:t xml:space="preserve">In Brazil, digital products often lean towards vibrant, high-energy designs. However, in Brasília’s conservative business environment, this approach failed during initial testing. The UX UI Designer had to pivot from a "loud" design language to a "trust-based" aesthetic. This involved using cooler color palettes (blues and greys) that reflected the institutional nature of the city while maintaining the warmth typical of Brazilian hospitality.</w:t>
      </w:r>
    </w:p>
    <w:bookmarkEnd w:id="23"/>
    <w:bookmarkStart w:id="24" w:name="connectivity-and-infrastructure"/>
    <w:p>
      <w:pPr>
        <w:pStyle w:val="Heading3"/>
      </w:pPr>
      <w:r>
        <w:t xml:space="preserve">Connectivity and Infrastructure</w:t>
      </w:r>
    </w:p>
    <w:p>
      <w:pPr>
        <w:pStyle w:val="FirstParagraph"/>
      </w:pPr>
      <w:r>
        <w:t xml:space="preserve">A critical constraint for any UX UI Designer working in Brazil is data consumption. While Brasília has better infrastructure than rural areas, mobile data costs are a concern for many users. The Case Study highlighted the need to optimize images and minimize API calls to ensure the application loaded quickly even on 4G networks with high latency.</w:t>
      </w:r>
    </w:p>
    <w:bookmarkEnd w:id="24"/>
    <w:bookmarkEnd w:id="25"/>
    <w:bookmarkStart w:id="26" w:name="the-design-solution"/>
    <w:p>
      <w:pPr>
        <w:pStyle w:val="Heading2"/>
      </w:pPr>
      <w:r>
        <w:t xml:space="preserve">4. The Design Solution</w:t>
      </w:r>
    </w:p>
    <w:p>
      <w:pPr>
        <w:pStyle w:val="FirstParagraph"/>
      </w:pPr>
      <w:r>
        <w:t xml:space="preserve">The team adopted a modular design system that allowed for rapid iteration based on user feedback. Three primary pillars guided the UX/UI Designer’s work:</w:t>
      </w:r>
    </w:p>
    <w:p>
      <w:pPr>
        <w:numPr>
          <w:ilvl w:val="0"/>
          <w:numId w:val="1002"/>
        </w:numPr>
        <w:pStyle w:val="Compact"/>
      </w:pPr>
      <w:r>
        <w:rPr>
          <w:bCs/>
          <w:b/>
        </w:rPr>
        <w:t xml:space="preserve">Simplicity through Reduction:</w:t>
      </w:r>
      <w:r>
        <w:t xml:space="preserve">We stripped away non-essential elements. For users in Brasília who are bombarded with administrative tasks, a clean interface was perceived as a relief rather than just a convenience.</w:t>
      </w:r>
    </w:p>
    <w:p>
      <w:pPr>
        <w:numPr>
          <w:ilvl w:val="0"/>
          <w:numId w:val="1002"/>
        </w:numPr>
        <w:pStyle w:val="Compact"/>
      </w:pPr>
      <w:r>
        <w:rPr>
          <w:bCs/>
          <w:b/>
        </w:rPr>
        <w:t xml:space="preserve">Familiar Terminology:</w:t>
      </w:r>
      <w:r>
        <w:t xml:space="preserve">The copy was localized not just linguistically, but contextually. Terms used in the design mirrored those found on official government portals to create familiarity and reduce cognitive load.</w:t>
      </w:r>
    </w:p>
    <w:p>
      <w:pPr>
        <w:numPr>
          <w:ilvl w:val="0"/>
          <w:numId w:val="1002"/>
        </w:numPr>
        <w:pStyle w:val="Compact"/>
      </w:pPr>
      <w:r>
        <w:rPr>
          <w:bCs/>
          <w:b/>
        </w:rPr>
        <w:t xml:space="preserve">Visual Anchors:</w:t>
      </w:r>
      <w:r>
        <w:t xml:space="preserve">We incorporated subtle geometric patterns inspired by Oscar Niemeyer’s curves into the loading states and buttons. This created a subconscious sense of place, rooting the digital product firmly in Brazil Brasília.</w:t>
      </w:r>
    </w:p>
    <w:bookmarkEnd w:id="26"/>
    <w:bookmarkStart w:id="27" w:name="implementation-and-testing"/>
    <w:p>
      <w:pPr>
        <w:pStyle w:val="Heading2"/>
      </w:pPr>
      <w:r>
        <w:t xml:space="preserve">5. Implementation and Testing</w:t>
      </w:r>
    </w:p>
    <w:p>
      <w:pPr>
        <w:pStyle w:val="FirstParagraph"/>
      </w:pPr>
      <w:r>
        <w:t xml:space="preserve">The development phase involved rigorous A/B testing with two groups: one in São Paulo (for comparison) and one in Brasília. The UX UI Designer monitored heatmaps and click-through rates closely. It was discovered that Brasília users spent 15% less time on the dashboard but completed transactions significantly faster than their counterparts elsewhere.</w:t>
      </w:r>
    </w:p>
    <w:p>
      <w:pPr>
        <w:pStyle w:val="BodyText"/>
      </w:pPr>
      <w:r>
        <w:t xml:space="preserve">User interviews revealed that the localized terminology regarding tax documents and government benefits increased trust metrics by 25%. Participants explicitly mentioned feeling "understood" by the application, noting that it did not feel like a generic import from another region.</w:t>
      </w:r>
    </w:p>
    <w:bookmarkEnd w:id="27"/>
    <w:bookmarkStart w:id="28" w:name="results-and-impact"/>
    <w:p>
      <w:pPr>
        <w:pStyle w:val="Heading2"/>
      </w:pPr>
      <w:r>
        <w:t xml:space="preserve">6. Results and Impact</w:t>
      </w:r>
    </w:p>
    <w:p>
      <w:pPr>
        <w:pStyle w:val="FirstParagraph"/>
      </w:pPr>
      <w:r>
        <w:t xml:space="preserve">The launch of the updated platform yielded immediate results:</w:t>
      </w:r>
    </w:p>
    <w:p>
      <w:pPr>
        <w:numPr>
          <w:ilvl w:val="0"/>
          <w:numId w:val="1003"/>
        </w:numPr>
        <w:pStyle w:val="Compact"/>
      </w:pPr>
      <w:r>
        <w:rPr>
          <w:bCs/>
          <w:b/>
        </w:rPr>
        <w:t xml:space="preserve">User Retention:</w:t>
      </w:r>
      <w:r>
        <w:t xml:space="preserve">A 40% increase in monthly active users within the Federal District over three months.</w:t>
      </w:r>
    </w:p>
    <w:p>
      <w:pPr>
        <w:numPr>
          <w:ilvl w:val="0"/>
          <w:numId w:val="1003"/>
        </w:numPr>
        <w:pStyle w:val="Compact"/>
      </w:pPr>
      <w:r>
        <w:rPr>
          <w:bCs/>
          <w:b/>
        </w:rPr>
        <w:t xml:space="preserve">Support Ticket Reduction:</w:t>
      </w:r>
      <w:r>
        <w:t xml:space="preserve">Calls regarding "how to use the app" dropped by 60%, indicating that the UX/UI Designer successfully anticipated user needs and pain points.</w:t>
      </w:r>
    </w:p>
    <w:p>
      <w:pPr>
        <w:numPr>
          <w:ilvl w:val="0"/>
          <w:numId w:val="1003"/>
        </w:numPr>
        <w:pStyle w:val="Compact"/>
      </w:pPr>
      <w:r>
        <w:rPr>
          <w:bCs/>
          <w:b/>
        </w:rPr>
        <w:t xml:space="preserve">NPS Score:</w:t>
      </w:r>
      <w:r>
        <w:t xml:space="preserve">The Net Promoter Score for users in Brazil Brasília rose from 32 to 58, surpassing national averages.</w:t>
      </w:r>
    </w:p>
    <w:bookmarkEnd w:id="28"/>
    <w:bookmarkStart w:id="29" w:name="lessons-learned-for-ux-ui-designers"/>
    <w:p>
      <w:pPr>
        <w:pStyle w:val="Heading2"/>
      </w:pPr>
      <w:r>
        <w:t xml:space="preserve">7. Lessons Learned for UX UI Designers</w:t>
      </w:r>
    </w:p>
    <w:p>
      <w:pPr>
        <w:pStyle w:val="FirstParagraph"/>
      </w:pPr>
      <w:r>
        <w:t xml:space="preserve">This Case Study demonstrates that "Brazil" is not a monolith. An effective UX UI Designer must understand regional nuances even within the same country. Brasília’s unique status as the capital requires a design approach that balances modernity with institutional trust.</w:t>
      </w:r>
    </w:p>
    <w:p>
      <w:pPr>
        <w:pStyle w:val="BodyText"/>
      </w:pPr>
      <w:r>
        <w:t xml:space="preserve">The most significant takeaway for future projects is the importance of cultural resonance over generic best practices. By respecting the specific context of Brazil Brasília, we transformed a standard financial app into a trusted local partner. The role of the UX UI Designer extends beyond screen pixels; it involves understanding the socio-economic fabric that surrounds those pixels.</w:t>
      </w:r>
    </w:p>
    <w:bookmarkEnd w:id="29"/>
    <w:bookmarkStart w:id="30" w:name="conclusion"/>
    <w:p>
      <w:pPr>
        <w:pStyle w:val="Heading2"/>
      </w:pPr>
      <w:r>
        <w:t xml:space="preserve">8. Conclusion</w:t>
      </w:r>
    </w:p>
    <w:p>
      <w:pPr>
        <w:pStyle w:val="FirstParagraph"/>
      </w:pPr>
      <w:r>
        <w:t xml:space="preserve">In conclusion, this project proved that localized UX/UI design is a competitive advantage, not just a nice-to-have feature. For businesses targeting the capital of Brazil Brasília, ignoring local cultural and infrastructural realities leads to friction and churn. By empowering the UX UI Designer with deep regional insights, CapitalFin was able to build a product that resonated deeply with its audience.</w:t>
      </w:r>
    </w:p>
    <w:p>
      <w:pPr>
        <w:pStyle w:val="BodyText"/>
      </w:pPr>
      <w:r>
        <w:t xml:space="preserve">The success in this specific market underscores a broader truth for designers working in Brazil: empathy is the most powerful tool in your kit. Understanding the user’s environment—whether it is the bustling streets of São Paulo or the planned avenues of Brasília—is essential for creating digital experiences that truly matter.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in Brazil Brasília</dc:title>
  <dc:creator/>
  <dc:language>en</dc:language>
  <cp:keywords/>
  <dcterms:created xsi:type="dcterms:W3CDTF">2026-07-29T19:33:26Z</dcterms:created>
  <dcterms:modified xsi:type="dcterms:W3CDTF">2026-07-29T19:33:26Z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