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Digital</w:t>
      </w:r>
      <w:r>
        <w:t xml:space="preserve"> </w:t>
      </w:r>
      <w:r>
        <w:t xml:space="preserve">Banking</w:t>
      </w:r>
      <w:r>
        <w:t xml:space="preserve"> </w:t>
      </w:r>
      <w:r>
        <w:t xml:space="preserve">in</w:t>
      </w:r>
      <w:r>
        <w:t xml:space="preserve"> </w:t>
      </w:r>
      <w:r>
        <w:t xml:space="preserve">Brazil</w:t>
      </w:r>
      <w:r>
        <w:t xml:space="preserve"> </w:t>
      </w:r>
      <w:r>
        <w:t xml:space="preserve">São</w:t>
      </w:r>
      <w:r>
        <w:t xml:space="preserve"> </w:t>
      </w:r>
      <w:r>
        <w:t xml:space="preserve">Paulo</w:t>
      </w:r>
    </w:p>
    <w:bookmarkStart w:id="31" w:name="X217a4794723bad2618c541be4ff9db910bb8fed"/>
    <w:p>
      <w:pPr>
        <w:pStyle w:val="Heading1"/>
      </w:pPr>
      <w:r>
        <w:t xml:space="preserve">NovaBanco Digital: A UX/UI Designer’s Journey in Brazil São Paulo</w:t>
      </w:r>
    </w:p>
    <w:p>
      <w:pPr>
        <w:pStyle w:val="FirstParagraph"/>
      </w:pPr>
      <w:r>
        <w:rPr>
          <w:bCs/>
          <w:b/>
        </w:rPr>
        <w:t xml:space="preserve">Date:</w:t>
      </w:r>
      <w:r>
        <w:t xml:space="preserve"> </w:t>
      </w:r>
      <w:r>
        <w:t xml:space="preserve">October 2023</w:t>
      </w:r>
      <w:r>
        <w:br/>
      </w:r>
      <w:r>
        <w:rPr>
          <w:bCs/>
          <w:b/>
        </w:rPr>
        <w:t xml:space="preserve">Candidate Role:</w:t>
      </w:r>
      <w:r>
        <w:t xml:space="preserve"> </w:t>
      </w:r>
      <w:r>
        <w:t xml:space="preserve">Senior UX/UI Designer</w:t>
      </w:r>
      <w:r>
        <w:br/>
      </w:r>
      <w:r>
        <w:rPr>
          <w:bCs/>
          <w:b/>
        </w:rPr>
        <w:t xml:space="preserve">Location Focus:</w:t>
      </w:r>
      <w:r>
        <w:t xml:space="preserve"> </w:t>
      </w:r>
      <w:r>
        <w:t xml:space="preserve">Brazil, São Paulo</w:t>
      </w:r>
      <w:r>
        <w:br/>
      </w:r>
      <w:r>
        <w:t xml:space="preserve">This case study explores the specific challenges and opportunities faced by a UX UI Designer operating within the high-stakes financial technology sector in one of Latin America's most dynamic economic hubs.</w:t>
      </w:r>
    </w:p>
    <w:bookmarkStart w:id="20" w:name="introduction-to-the-market-context"/>
    <w:p>
      <w:pPr>
        <w:pStyle w:val="Heading2"/>
      </w:pPr>
      <w:r>
        <w:t xml:space="preserve">1. Introduction to the Market Context</w:t>
      </w:r>
    </w:p>
    <w:p>
      <w:pPr>
        <w:pStyle w:val="FirstParagraph"/>
      </w:pPr>
      <w:r>
        <w:t xml:space="preserve">The modern urban landscape of Brazil, particularly São Paulo, presents a unique confluence of technological advancement and cultural complexity. For a</w:t>
      </w:r>
      <w:r>
        <w:t xml:space="preserve"> </w:t>
      </w:r>
      <w:r>
        <w:rPr>
          <w:bCs/>
          <w:b/>
        </w:rPr>
        <w:t xml:space="preserve">Brazil São Paulo</w:t>
      </w:r>
      <w:r>
        <w:t xml:space="preserve">-based company like NovaBanco Digital, serving the local population requires more than just translating interfaces; it demands a deep understanding of the local user behavior. The city is characterized by its rapid pace, high mobile internet penetration, and a populace that is increasingly digital-first but often skeptical of traditional banking institutions due to historical economic instability.</w:t>
      </w:r>
    </w:p>
    <w:p>
      <w:pPr>
        <w:pStyle w:val="BodyText"/>
      </w:pPr>
      <w:r>
        <w:t xml:space="preserve">This case study details how a dedicated</w:t>
      </w:r>
      <w:r>
        <w:t xml:space="preserve"> </w:t>
      </w:r>
      <w:r>
        <w:rPr>
          <w:bCs/>
          <w:b/>
        </w:rPr>
        <w:t xml:space="preserve">UX UI Designer</w:t>
      </w:r>
      <w:r>
        <w:t xml:space="preserve"> </w:t>
      </w:r>
      <w:r>
        <w:t xml:space="preserve">navigated these waters. The primary goal was to redesign the mobile banking application to increase user trust, streamline transaction flows for the busy urban commuter, and ultimately drive adoption among younger demographics in the state of São Paulo. The role required not only aesthetic sensitivity but also rigorous data-driven decision-making.</w:t>
      </w:r>
    </w:p>
    <w:bookmarkEnd w:id="20"/>
    <w:bookmarkStart w:id="22" w:name="problem-statement-and-user-pain-points"/>
    <w:p>
      <w:pPr>
        <w:pStyle w:val="Heading2"/>
      </w:pPr>
      <w:r>
        <w:t xml:space="preserve">2. Problem Statement and User Pain Points</w:t>
      </w:r>
    </w:p>
    <w:p>
      <w:pPr>
        <w:pStyle w:val="FirstParagraph"/>
      </w:pPr>
      <w:r>
        <w:t xml:space="preserve">NovaBanco Digital faced a critical churn rate among users in its core market, São Paulo. Data indicated that while acquisition was high, retention was low during the first month of usage. As the lead</w:t>
      </w:r>
      <w:r>
        <w:t xml:space="preserve"> </w:t>
      </w:r>
      <w:r>
        <w:rPr>
          <w:bCs/>
          <w:b/>
        </w:rPr>
        <w:t xml:space="preserve">UX UI Designer</w:t>
      </w:r>
      <w:r>
        <w:t xml:space="preserve">, I conducted an extensive discovery phase to understand why users were abandoning the app.</w:t>
      </w:r>
    </w:p>
    <w:bookmarkStart w:id="21" w:name="user-pain-points-identified"/>
    <w:p>
      <w:pPr>
        <w:pStyle w:val="Heading3"/>
      </w:pPr>
      <w:r>
        <w:t xml:space="preserve">User Pain Points Identified:</w:t>
      </w:r>
    </w:p>
    <w:p>
      <w:pPr>
        <w:numPr>
          <w:ilvl w:val="0"/>
          <w:numId w:val="1001"/>
        </w:numPr>
        <w:pStyle w:val="Compact"/>
      </w:pPr>
      <w:r>
        <w:rPr>
          <w:bCs/>
          <w:b/>
        </w:rPr>
        <w:t xml:space="preserve">Cognitive Overload:</w:t>
      </w:r>
      <w:r>
        <w:t xml:space="preserve"> </w:t>
      </w:r>
      <w:r>
        <w:t xml:space="preserve">The existing interface was cluttered with promotional banners and complex financial jargon, confusing users who simply wanted to check balances or pay bills.</w:t>
      </w:r>
    </w:p>
    <w:p>
      <w:pPr>
        <w:numPr>
          <w:ilvl w:val="0"/>
          <w:numId w:val="1001"/>
        </w:numPr>
        <w:pStyle w:val="Compact"/>
      </w:pPr>
      <w:r>
        <w:t xml:space="preserve">Lack of Localization:, the design felt generic. It did not resonate with the cultural nuances of life in</w:t>
      </w:r>
      <w:r>
        <w:t xml:space="preserve"> </w:t>
      </w:r>
      <w:r>
        <w:rPr>
          <w:bCs/>
          <w:b/>
        </w:rPr>
        <w:t xml:space="preserve">Brazil São Paulo</w:t>
      </w:r>
      <w:r>
        <w:t xml:space="preserve">, where speed and convenience are paramount.</w:t>
      </w:r>
    </w:p>
    <w:p>
      <w:pPr>
        <w:numPr>
          <w:ilvl w:val="0"/>
          <w:numId w:val="1001"/>
        </w:numPr>
        <w:pStyle w:val="Compact"/>
      </w:pPr>
      <w:r>
        <w:t xml:space="preserve">Accessibility Issues:: A significant portion of users accessed banking services via mid-range Android devices, common in Brazil. The app was slow and lacked proper contrast settings for outdoor visibility.</w:t>
      </w:r>
    </w:p>
    <w:bookmarkEnd w:id="21"/>
    <w:bookmarkEnd w:id="22"/>
    <w:bookmarkStart w:id="26" w:name="Xebd5be61450f6e4ed47b763ac8c657b4c690651"/>
    <w:p>
      <w:pPr>
        <w:pStyle w:val="Heading2"/>
      </w:pPr>
      <w:r>
        <w:t xml:space="preserve">3. The Design Process: Methodology and Execution</w:t>
      </w:r>
    </w:p>
    <w:p>
      <w:pPr>
        <w:pStyle w:val="FirstParagraph"/>
      </w:pPr>
      <w:r>
        <w:t xml:space="preserve">To address these challenges, the</w:t>
      </w:r>
      <w:r>
        <w:t xml:space="preserve"> </w:t>
      </w:r>
      <w:r>
        <w:rPr>
          <w:bCs/>
          <w:b/>
        </w:rPr>
        <w:t xml:space="preserve">UX UI Designer</w:t>
      </w:r>
      <w:r>
        <w:t xml:space="preserve">, myself in this instance, employed a user-centered design (UCD) approach. This involved iterative testing and collaboration with local researchers who specialized in the socio-economic demographics of São Paulo.</w:t>
      </w:r>
    </w:p>
    <w:bookmarkStart w:id="23" w:name="a.-immersion-and-empathy-mapping"/>
    <w:p>
      <w:pPr>
        <w:pStyle w:val="Heading3"/>
      </w:pPr>
      <w:r>
        <w:t xml:space="preserve">A. Immersion and Empathy Mapping</w:t>
      </w:r>
    </w:p>
    <w:p>
      <w:pPr>
        <w:pStyle w:val="FirstParagraph"/>
      </w:pPr>
      <w:r>
        <w:t xml:space="preserve">We conducted field research in key commercial districts of São Paulo, such as Faria Lima and Paulista Avenue. We observed how users interacted with their phones during commutes on the crowded metro or while walking through bustling sidewalks like Rua Augusta. This contextual inquiry revealed that users preferred "quick actions" over deep menu navigation.</w:t>
      </w:r>
    </w:p>
    <w:bookmarkEnd w:id="23"/>
    <w:bookmarkStart w:id="24" w:name="b.-information-architecture-redesign"/>
    <w:p>
      <w:pPr>
        <w:pStyle w:val="Heading3"/>
      </w:pPr>
      <w:r>
        <w:t xml:space="preserve">B. Information Architecture Redesign</w:t>
      </w:r>
    </w:p>
    <w:p>
      <w:pPr>
        <w:pStyle w:val="FirstParagraph"/>
      </w:pPr>
      <w:r>
        <w:t xml:space="preserve">The hierarchy was flattened. As a</w:t>
      </w:r>
      <w:r>
        <w:t xml:space="preserve"> </w:t>
      </w:r>
      <w:r>
        <w:rPr>
          <w:bCs/>
          <w:b/>
        </w:rPr>
        <w:t xml:space="preserve">UX UI Designer</w:t>
      </w:r>
      <w:r>
        <w:t xml:space="preserve">, I restructured the main navigation to prioritize the top three actions: Pay Bills, Transfer Money, and Check Balance. This decision was rooted in local behavior analysis; these three functions accounted for 80% of user transactions in the region.</w:t>
      </w:r>
    </w:p>
    <w:bookmarkEnd w:id="24"/>
    <w:bookmarkStart w:id="25" w:name="c.-visual-identity-and-ui-refinement"/>
    <w:p>
      <w:pPr>
        <w:pStyle w:val="Heading3"/>
      </w:pPr>
      <w:r>
        <w:t xml:space="preserve">C. Visual Identity and UI Refinement</w:t>
      </w:r>
    </w:p>
    <w:p>
      <w:pPr>
        <w:pStyle w:val="FirstParagraph"/>
      </w:pPr>
      <w:r>
        <w:t xml:space="preserve">The visual language was overhauled to reflect clarity and trust. We adopted a color palette that moved away from aggressive corporate blues to more approachable greens and clean whites, reflecting growth and simplicity. For the Brazilian market, particularly in São Paulo, accessibility was key. We implemented high-contrast modes and ensured all touch targets were at least 48x48 pixels to accommodate users who might be tapping screens quickly while moving through the city.</w:t>
      </w:r>
    </w:p>
    <w:bookmarkEnd w:id="25"/>
    <w:bookmarkEnd w:id="26"/>
    <w:bookmarkStart w:id="27" w:name="X7555f4b232c65aab0271082ac8a7bb767ef5457"/>
    <w:p>
      <w:pPr>
        <w:pStyle w:val="Heading2"/>
      </w:pPr>
      <w:r>
        <w:t xml:space="preserve">4. Specific Considerations for Brazil São Paulo</w:t>
      </w:r>
    </w:p>
    <w:p>
      <w:pPr>
        <w:pStyle w:val="FirstParagraph"/>
      </w:pPr>
      <w:r>
        <w:t xml:space="preserve">A critical aspect of this project was tailoring the experience specifically for the audience in Brazil. The term "Brazil São Paulo" represents not just a location but a specific user persona: tech-savvy, time-poor, and value-conscious.</w:t>
      </w:r>
    </w:p>
    <w:p>
      <w:pPr>
        <w:numPr>
          <w:ilvl w:val="0"/>
          <w:numId w:val="1002"/>
        </w:numPr>
        <w:pStyle w:val="Compact"/>
      </w:pPr>
      <w:r>
        <w:rPr>
          <w:bCs/>
          <w:b/>
        </w:rPr>
        <w:t xml:space="preserve">Language Nuances:</w:t>
      </w:r>
      <w:r>
        <w:t xml:space="preserve"> </w:t>
      </w:r>
      <w:r>
        <w:t xml:space="preserve">We ensured that all copy was in Brazilian Portuguese, avoiding European variations. The tone of voice was professional yet friendly ("Você"), fostering a sense of personal connection.</w:t>
      </w:r>
    </w:p>
    <w:p>
      <w:pPr>
        <w:numPr>
          <w:ilvl w:val="0"/>
          <w:numId w:val="1002"/>
        </w:numPr>
        <w:pStyle w:val="Compact"/>
      </w:pPr>
      <w:r>
        <w:rPr>
          <w:bCs/>
          <w:b/>
        </w:rPr>
        <w:t xml:space="preserve">Cultural Calendar Integration:</w:t>
      </w:r>
      <w:r>
        <w:t xml:space="preserve">The design allowed for dynamic content insertion related to local events and holidays specific to São Paulo, such as the São Paulo Art Biennial or Carnival-related financial planning tips, making the app feel locally relevant.</w:t>
      </w:r>
    </w:p>
    <w:p>
      <w:pPr>
        <w:numPr>
          <w:ilvl w:val="0"/>
          <w:numId w:val="1002"/>
        </w:numPr>
        <w:pStyle w:val="Compact"/>
      </w:pPr>
      <w:r>
        <w:t xml:space="preserve">Data Usage Optimization:: Recognizing that while data is plentiful in wealthy neighborhoods of São Paulo, it can be expensive in peripheral areas (periferia), we optimized images and assets to reduce data consumption by 40% without sacrificing visual quality.</w:t>
      </w:r>
    </w:p>
    <w:bookmarkEnd w:id="27"/>
    <w:bookmarkStart w:id="28" w:name="outcomes-and-impact"/>
    <w:p>
      <w:pPr>
        <w:pStyle w:val="Heading2"/>
      </w:pPr>
      <w:r>
        <w:t xml:space="preserve">5. Outcomes and Impact</w:t>
      </w:r>
    </w:p>
    <w:p>
      <w:pPr>
        <w:pStyle w:val="FirstParagraph"/>
      </w:pPr>
      <w:r>
        <w:t xml:space="preserve">The redesign, led by the strategic input of the</w:t>
      </w:r>
      <w:r>
        <w:t xml:space="preserve"> </w:t>
      </w:r>
      <w:r>
        <w:rPr>
          <w:bCs/>
          <w:b/>
        </w:rPr>
        <w:t xml:space="preserve">UX UI Designer</w:t>
      </w:r>
      <w:r>
        <w:t xml:space="preserve">, yielded significant results after a six-month rollout in Brazil São Paulo:</w:t>
      </w:r>
    </w:p>
    <w:p>
      <w:pPr>
        <w:numPr>
          <w:ilvl w:val="0"/>
          <w:numId w:val="1003"/>
        </w:numPr>
        <w:pStyle w:val="Compact"/>
      </w:pPr>
      <w:r>
        <w:t xml:space="preserve">User Retention:: Increased by 35% in the first quarter post-launch. Users found the interface intuitive enough to keep using daily.</w:t>
      </w:r>
    </w:p>
    <w:p>
      <w:pPr>
        <w:numPr>
          <w:ilvl w:val="0"/>
          <w:numId w:val="1003"/>
        </w:numPr>
        <w:pStyle w:val="Compact"/>
      </w:pPr>
      <w:r>
        <w:t xml:space="preserve">Transaction Speed:: The average time to complete a bill payment dropped from 4 minutes to just under 1 minute, addressing the "time-poor" reality of São Paulo professionals.</w:t>
      </w:r>
    </w:p>
    <w:p>
      <w:pPr>
        <w:numPr>
          <w:ilvl w:val="0"/>
          <w:numId w:val="1003"/>
        </w:numPr>
        <w:pStyle w:val="Compact"/>
      </w:pPr>
      <w:r>
        <w:t xml:space="preserve">User Satisfaction:: Net Promoter Score (NPS) improved from -10 to +45, with specific praise in user reviews for the app's speed and clarity on Android devices.</w:t>
      </w:r>
    </w:p>
    <w:bookmarkEnd w:id="28"/>
    <w:bookmarkStart w:id="29" w:name="lessons-learned-for-ux-ui-designers"/>
    <w:p>
      <w:pPr>
        <w:pStyle w:val="Heading2"/>
      </w:pPr>
      <w:r>
        <w:t xml:space="preserve">6. Lessons Learned for UX UI Designers</w:t>
      </w:r>
    </w:p>
    <w:p>
      <w:pPr>
        <w:pStyle w:val="FirstParagraph"/>
      </w:pPr>
      <w:r>
        <w:t xml:space="preserve">This case study highlights that being a successful</w:t>
      </w:r>
      <w:r>
        <w:t xml:space="preserve"> </w:t>
      </w:r>
      <w:r>
        <w:rPr>
          <w:bCs/>
          <w:b/>
        </w:rPr>
        <w:t xml:space="preserve">Brazil São Paulo</w:t>
      </w:r>
      <w:r>
        <w:t xml:space="preserve">-focused designer requires more than just technical proficiency in tools like Figma or Adobe XD. It demands cultural empathy and the ability to adapt global best practices to local realities.</w:t>
      </w:r>
    </w:p>
    <w:p>
      <w:pPr>
        <w:pStyle w:val="BodyText"/>
      </w:pPr>
      <w:r>
        <w:t xml:space="preserve">Key takeaways for aspiring and practicing</w:t>
      </w:r>
    </w:p>
    <w:p>
      <w:pPr>
        <w:pStyle w:val="BodyText"/>
      </w:pPr>
      <w:r>
        <w:t xml:space="preserve">UX UI Designers:</w:t>
      </w:r>
    </w:p>
    <w:p>
      <w:pPr>
        <w:numPr>
          <w:ilvl w:val="0"/>
          <w:numId w:val="1004"/>
        </w:numPr>
        <w:pStyle w:val="Compact"/>
      </w:pPr>
      <w:r>
        <w:t xml:space="preserve">Culture is Code:: Just as code dictates how software functions, culture dictates how users perceive value. In São Paulo, speed and efficiency are highly valued cultural traits.</w:t>
      </w:r>
    </w:p>
    <w:p>
      <w:pPr>
        <w:numPr>
          <w:ilvl w:val="0"/>
          <w:numId w:val="1004"/>
        </w:numPr>
        <w:pStyle w:val="Compact"/>
      </w:pPr>
      <w:r>
        <w:t xml:space="preserve">Inclusivity is Non-Negotiable:: Designing for the diverse economic landscape of Brazil means ensuring your UI works well on lower-end devices.</w:t>
      </w:r>
    </w:p>
    <w:p>
      <w:pPr>
        <w:numPr>
          <w:ilvl w:val="0"/>
          <w:numId w:val="1004"/>
        </w:numPr>
        <w:pStyle w:val="Compact"/>
      </w:pPr>
      <w:r>
        <w:t xml:space="preserve">Data Locality:: Global data sets often mask local nuances. Always validate design decisions with localized user research in cities like São Paulo.</w:t>
      </w:r>
    </w:p>
    <w:bookmarkEnd w:id="29"/>
    <w:bookmarkStart w:id="30" w:name="conclusion"/>
    <w:p>
      <w:pPr>
        <w:pStyle w:val="Heading2"/>
      </w:pPr>
      <w:r>
        <w:t xml:space="preserve">7. Conclusion</w:t>
      </w:r>
    </w:p>
    <w:p>
      <w:pPr>
        <w:pStyle w:val="FirstParagraph"/>
      </w:pPr>
      <w:r>
        <w:t xml:space="preserve">The journey of redesigning NovaBanco Digital serves as a testament to the power of localized, user-centric design. By focusing on the specific needs and behaviors of users in Brazil São Paulo, we transformed a confusing financial tool into a beloved daily companion. For any</w:t>
      </w:r>
      <w:r>
        <w:t xml:space="preserve"> </w:t>
      </w:r>
      <w:r>
        <w:rPr>
          <w:bCs/>
          <w:b/>
        </w:rPr>
        <w:t xml:space="preserve">UX UI Designer</w:t>
      </w:r>
      <w:r>
        <w:t xml:space="preserve"> </w:t>
      </w:r>
      <w:r>
        <w:t xml:space="preserve">looking to enter or expand within the South American market, this case study illustrates that success lies in respecting the local context while delivering world-class usability.</w:t>
      </w:r>
    </w:p>
    <w:p>
      <w:pPr>
        <w:pStyle w:val="BodyText"/>
      </w:pPr>
      <w:r>
        <w:t xml:space="preserve">The intersection of technology and human behavior in São Paulo is vibrant and demanding. It challenges designers to be not just creators of interfaces, but architects of trust and efficiency. This project remains a pivotal example of how strategic design thinking can drive tangible business growth in one of the world’s most exciting tech hubs.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Digital Banking in Brazil São Paulo</dc:title>
  <dc:creator/>
  <dc:language>en</dc:language>
  <cp:keywords/>
  <dcterms:created xsi:type="dcterms:W3CDTF">2026-07-29T04:15:07Z</dcterms:created>
  <dcterms:modified xsi:type="dcterms:W3CDTF">2026-07-29T04:15:07Z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