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Digital</w:t>
      </w:r>
      <w:r>
        <w:t xml:space="preserve"> </w:t>
      </w:r>
      <w:r>
        <w:t xml:space="preserve">Financial</w:t>
      </w:r>
      <w:r>
        <w:t xml:space="preserve"> </w:t>
      </w:r>
      <w:r>
        <w:t xml:space="preserve">Services</w:t>
      </w:r>
      <w:r>
        <w:t xml:space="preserve"> </w:t>
      </w:r>
      <w:r>
        <w:t xml:space="preserve">in</w:t>
      </w:r>
      <w:r>
        <w:t xml:space="preserve"> </w:t>
      </w:r>
      <w:r>
        <w:t xml:space="preserve">Chile</w:t>
      </w:r>
      <w:r>
        <w:t xml:space="preserve"> </w:t>
      </w:r>
      <w:r>
        <w:t xml:space="preserve">Santiago</w:t>
      </w:r>
    </w:p>
    <w:bookmarkStart w:id="32" w:name="Xb414cc494d53cf2ae4e99568b8c9b1bc75605ec"/>
    <w:p>
      <w:pPr>
        <w:pStyle w:val="Heading1"/>
      </w:pPr>
      <w:r>
        <w:t xml:space="preserve">Bridging the Gap: A UX UI Designer Case Study in Chile Santiago</w:t>
      </w:r>
    </w:p>
    <w:p>
      <w:pPr>
        <w:pStyle w:val="FirstParagraph"/>
      </w:pPr>
      <w:r>
        <w:rPr>
          <w:bCs/>
          <w:b/>
        </w:rPr>
        <w:t xml:space="preserve">Date:</w:t>
      </w:r>
      <w:r>
        <w:t xml:space="preserve"> </w:t>
      </w:r>
      <w:r>
        <w:t xml:space="preserve">October 2023</w:t>
      </w:r>
      <w:r>
        <w:br/>
      </w:r>
      <w:r>
        <w:rPr>
          <w:bCs/>
          <w:b/>
        </w:rPr>
        <w:t xml:space="preserve">Role:</w:t>
      </w:r>
      <w:r>
        <w:t xml:space="preserve"> </w:t>
      </w:r>
      <w:r>
        <w:t xml:space="preserve">Lead UX/UI Designer</w:t>
      </w:r>
      <w:r>
        <w:br/>
      </w:r>
      <w:r>
        <w:rPr>
          <w:bCs/>
          <w:b/>
        </w:rPr>
        <w:t xml:space="preserve">Clinic Location:</w:t>
      </w:r>
      <w:r>
        <w:t xml:space="preserve"> </w:t>
      </w:r>
      <w:r>
        <w:t xml:space="preserve">Santiago, Chile</w:t>
      </w:r>
    </w:p>
    <w:bookmarkStart w:id="20" w:name="the-challenge"/>
    <w:p>
      <w:pPr>
        <w:pStyle w:val="Heading3"/>
      </w:pPr>
      <w:r>
        <w:t xml:space="preserve">The Challenge</w:t>
      </w:r>
    </w:p>
    <w:p>
      <w:pPr>
        <w:pStyle w:val="FirstParagraph"/>
      </w:pPr>
      <w:r>
        <w:t xml:space="preserve">In the rapidly evolving digital landscape of Chile, traditional financial institutions faced a critical challenge: how to digitize services for a population that is increasingly mobile-first but technologically hesitant. This case study explores how our team, operating from the heart of Santiago, utilized human-centered design principles to create an intuitive banking application that serves both tech-savvy millennials and older demographics.</w:t>
      </w:r>
    </w:p>
    <w:bookmarkEnd w:id="20"/>
    <w:bookmarkStart w:id="21" w:name="introduction-and-context"/>
    <w:p>
      <w:pPr>
        <w:pStyle w:val="Heading2"/>
      </w:pPr>
      <w:r>
        <w:t xml:space="preserve">1. Introduction and Context</w:t>
      </w:r>
    </w:p>
    <w:p>
      <w:pPr>
        <w:pStyle w:val="FirstParagraph"/>
      </w:pPr>
      <w:r>
        <w:t xml:space="preserve">Santiago is not just the capital of Chile; it is a bustling hub of innovation, culture, and economic activity. However, despite high smartphone penetration rates in the region, digital literacy varies significantly across different socioeconomic groups. The client was a mid-sized bank headquartered in Santiago looking to launch a new mobile banking app called "BancoFuturo."</w:t>
      </w:r>
    </w:p>
    <w:p>
      <w:pPr>
        <w:pStyle w:val="BodyText"/>
      </w:pPr>
      <w:r>
        <w:t xml:space="preserve">The primary goal was to design an interface that felt native to the Chilean user but maintained global standards of excellence. As the lead UX/UI Designer, my role was pivotal in interpreting local cultural nuances and translating them into digital interactions. The project required a deep understanding of the specific pain points experienced by users in Chile Santiago, where connectivity can sometimes be inconsistent and trust in digital transactions remains a significant barrier.</w:t>
      </w:r>
    </w:p>
    <w:bookmarkEnd w:id="21"/>
    <w:bookmarkStart w:id="23" w:name="discovery-phase-understanding-the-user"/>
    <w:p>
      <w:pPr>
        <w:pStyle w:val="Heading2"/>
      </w:pPr>
      <w:r>
        <w:t xml:space="preserve">2. Discovery Phase: Understanding the User</w:t>
      </w:r>
    </w:p>
    <w:p>
      <w:pPr>
        <w:pStyle w:val="FirstParagraph"/>
      </w:pPr>
      <w:r>
        <w:t xml:space="preserve">The first phase involved extensive ethnographic research conducted within Santiago. We moved beyond standard surveys and engaged in contextual inquiry interviews with 50 participants ranging from university students in Providencia to small business owners in the downtown area.</w:t>
      </w:r>
    </w:p>
    <w:bookmarkStart w:id="22" w:name="key-insights"/>
    <w:p>
      <w:pPr>
        <w:pStyle w:val="Heading3"/>
      </w:pPr>
      <w:r>
        <w:t xml:space="preserve">Key Insights</w:t>
      </w:r>
    </w:p>
    <w:p>
      <w:pPr>
        <w:numPr>
          <w:ilvl w:val="0"/>
          <w:numId w:val="1001"/>
        </w:numPr>
        <w:pStyle w:val="Compact"/>
      </w:pPr>
      <w:r>
        <w:rPr>
          <w:bCs/>
          <w:b/>
        </w:rPr>
        <w:t xml:space="preserve">Cultural Trust:</w:t>
      </w:r>
      <w:r>
        <w:t xml:space="preserve"> </w:t>
      </w:r>
      <w:r>
        <w:t xml:space="preserve">Users expressed a strong preference for human interaction. The digital interface needed to feel reassuring, not alienating.</w:t>
      </w:r>
    </w:p>
    <w:p>
      <w:pPr>
        <w:numPr>
          <w:ilvl w:val="0"/>
          <w:numId w:val="1001"/>
        </w:numPr>
        <w:pStyle w:val="Compact"/>
      </w:pPr>
      <w:r>
        <w:rPr>
          <w:bCs/>
          <w:b/>
        </w:rPr>
        <w:t xml:space="preserve">Data Sensitivity:</w:t>
      </w:r>
    </w:p>
    <w:p>
      <w:pPr>
        <w:numPr>
          <w:ilvl w:val="0"/>
          <w:numId w:val="1001"/>
        </w:numPr>
        <w:pStyle w:val="Compact"/>
      </w:pPr>
      <w:r>
        <w:rPr>
          <w:bCs/>
          <w:b/>
        </w:rPr>
        <w:t xml:space="preserve">Pace and Efficiency:</w:t>
      </w:r>
      <w:r>
        <w:t xml:space="preserve"> </w:t>
      </w:r>
      <w:r>
        <w:t xml:space="preserve">The average commute in Santiago is long. Users needed an app that allowed for quick transactions during transit or between meetings.</w:t>
      </w:r>
    </w:p>
    <w:p>
      <w:pPr>
        <w:pStyle w:val="FirstParagraph"/>
      </w:pPr>
      <w:r>
        <w:t xml:space="preserve">This research highlighted a critical gap: existing banking apps were either too complex (alienating older users) or too simplistic (failing to meet the needs of power users). The opportunity lay in creating a hybrid experience that prioritized clarity without sacrificing functionality.</w:t>
      </w:r>
    </w:p>
    <w:bookmarkEnd w:id="22"/>
    <w:bookmarkEnd w:id="23"/>
    <w:bookmarkStart w:id="26" w:name="design-strategy-and-process"/>
    <w:p>
      <w:pPr>
        <w:pStyle w:val="Heading2"/>
      </w:pPr>
      <w:r>
        <w:t xml:space="preserve">3. Design Strategy and Process</w:t>
      </w:r>
    </w:p>
    <w:p>
      <w:pPr>
        <w:pStyle w:val="FirstParagraph"/>
      </w:pPr>
      <w:r>
        <w:t xml:space="preserve">As a UX UI Designer working on this project in Chile Santiago, I adopted an iterative design process. We began by mapping out user journeys specifically tailored to common local scenarios, such as "Paying the Public Service Bill (Luz/Agua)" or "Transferring Money for Family Support," which are frequent use cases in Chilean households.</w:t>
      </w:r>
    </w:p>
    <w:bookmarkStart w:id="24" w:name="user-experience-ux-architecture"/>
    <w:p>
      <w:pPr>
        <w:pStyle w:val="Heading3"/>
      </w:pPr>
      <w:r>
        <w:t xml:space="preserve">User Experience (UX) Architecture</w:t>
      </w:r>
    </w:p>
    <w:p>
      <w:pPr>
        <w:pStyle w:val="FirstParagraph"/>
      </w:pPr>
      <w:r>
        <w:t xml:space="preserve">We streamlined the navigation structure to ensure that 90% of core tasks could be completed in three clicks or fewer. We implemented a "Quick Action" dashboard on the home screen, allowing users to access transfers, payments, and balance checks instantly. This design choice was directly influenced by user feedback regarding the complexity of nested menus in competitor apps.</w:t>
      </w:r>
    </w:p>
    <w:bookmarkEnd w:id="24"/>
    <w:bookmarkStart w:id="25" w:name="user-interface-ui-aesthetics"/>
    <w:p>
      <w:pPr>
        <w:pStyle w:val="Heading3"/>
      </w:pPr>
      <w:r>
        <w:t xml:space="preserve">User Interface (UI) Aesthetics</w:t>
      </w:r>
    </w:p>
    <w:p>
      <w:pPr>
        <w:pStyle w:val="FirstParagraph"/>
      </w:pPr>
      <w:r>
        <w:t xml:space="preserve">The visual language was designed to reflect modernity while maintaining warmth. We chose a color palette inspired by the natural landscapes of Chile—earthy tones mixed with vibrant accents—to create a sense of familiarity and trust. Typography was selected for high readability on smaller screens, addressing concerns about accessibility for older demographics.</w:t>
      </w:r>
    </w:p>
    <w:p>
      <w:pPr>
        <w:pStyle w:val="BodyText"/>
      </w:pPr>
      <w:r>
        <w:t xml:space="preserve">Furthermore, we incorporated micro-interactions that provided immediate feedback. For instance, when a transfer was successful, the interface displayed a subtle animation and a clear confirmation message in local Spanish slang where appropriate to humanize the interaction. This attention to detail was crucial for building emotional connection with users in Chile Santiago.</w:t>
      </w:r>
    </w:p>
    <w:bookmarkEnd w:id="25"/>
    <w:bookmarkEnd w:id="26"/>
    <w:bookmarkStart w:id="27" w:name="prototyping-and-testing"/>
    <w:p>
      <w:pPr>
        <w:pStyle w:val="Heading2"/>
      </w:pPr>
      <w:r>
        <w:t xml:space="preserve">4. Prototyping and Testing</w:t>
      </w:r>
    </w:p>
    <w:p>
      <w:pPr>
        <w:pStyle w:val="FirstParagraph"/>
      </w:pPr>
      <w:r>
        <w:t xml:space="preserve">We developed high-fidelity prototypes using Figma, allowing stakeholders and users to interact with a realistic version of the app. Usability testing sessions were held in co-working spaces across Santiago, ensuring that participants were comfortable and could provide honest feedback.</w:t>
      </w:r>
    </w:p>
    <w:p>
      <w:pPr>
        <w:pStyle w:val="BodyText"/>
      </w:pPr>
      <w:r>
        <w:t xml:space="preserve">One significant finding during testing was the confusion surrounding two-factor authentication. Users found SMS codes inconvenient due to occasional delivery delays. In response, we implemented a biometric login option (FaceID/TouchID) as the primary method, with SMS as a secondary fallback only when necessary. This change significantly reduced friction and increased user confidence in security.</w:t>
      </w:r>
    </w:p>
    <w:bookmarkEnd w:id="27"/>
    <w:bookmarkStart w:id="28" w:name="implementation-and-collaboration"/>
    <w:p>
      <w:pPr>
        <w:pStyle w:val="Heading2"/>
      </w:pPr>
      <w:r>
        <w:t xml:space="preserve">5. Implementation and Collaboration</w:t>
      </w:r>
    </w:p>
    <w:p>
      <w:pPr>
        <w:pStyle w:val="FirstParagraph"/>
      </w:pPr>
      <w:r>
        <w:t xml:space="preserve">Collaboration between the UX/UI Designer team and the development engineers was seamless, facilitated by a shared design system library in Chile Santiago. We used Zeplin to ensure that spacing, colors, and typography were implemented accurately. Regular sync-ups helped resolve technical constraints early in the development cycle.</w:t>
      </w:r>
    </w:p>
    <w:bookmarkEnd w:id="28"/>
    <w:bookmarkStart w:id="29" w:name="results-and-impact"/>
    <w:p>
      <w:pPr>
        <w:pStyle w:val="Heading2"/>
      </w:pPr>
      <w:r>
        <w:t xml:space="preserve">6. Results and Impact</w:t>
      </w:r>
    </w:p>
    <w:p>
      <w:pPr>
        <w:pStyle w:val="FirstParagraph"/>
      </w:pPr>
      <w:r>
        <w:t xml:space="preserve">The launch of BancoFuturo marked a turning point for the bank's digital presence in Chile Santiago. Within the first three months:</w:t>
      </w:r>
    </w:p>
    <w:p>
      <w:pPr>
        <w:numPr>
          <w:ilvl w:val="0"/>
          <w:numId w:val="1002"/>
        </w:numPr>
        <w:pStyle w:val="Compact"/>
      </w:pPr>
      <w:r>
        <w:rPr>
          <w:bCs/>
          <w:b/>
        </w:rPr>
        <w:t xml:space="preserve">User Adoption:</w:t>
      </w:r>
      <w:r>
        <w:t xml:space="preserve"> </w:t>
      </w:r>
      <w:r>
        <w:t xml:space="preserve">40,000 active monthly users, exceeding projections by 25%.</w:t>
      </w:r>
    </w:p>
    <w:p>
      <w:pPr>
        <w:numPr>
          <w:ilvl w:val="0"/>
          <w:numId w:val="1002"/>
        </w:numPr>
        <w:pStyle w:val="Compact"/>
      </w:pPr>
      <w:r>
        <w:rPr>
          <w:bCs/>
          <w:b/>
        </w:rPr>
        <w:t xml:space="preserve">User Retention:</w:t>
      </w:r>
      <w:r>
        <w:t xml:space="preserve"> </w:t>
      </w:r>
      <w:r>
        <w:t xml:space="preserve">A 15% increase in retention compared to previous versions of their app.</w:t>
      </w:r>
    </w:p>
    <w:p>
      <w:pPr>
        <w:numPr>
          <w:ilvl w:val="0"/>
          <w:numId w:val="1002"/>
        </w:numPr>
        <w:pStyle w:val="Compact"/>
      </w:pPr>
      <w:r>
        <w:rPr>
          <w:bCs/>
          <w:b/>
        </w:rPr>
        <w:t xml:space="preserve">Satisfaction Score:</w:t>
      </w:r>
      <w:r>
        <w:t xml:space="preserve">NPS (Net Promoter Score) improved from +10 to +42, with users praising the app's "simplicity" and "speed."</w:t>
      </w:r>
    </w:p>
    <w:p>
      <w:pPr>
        <w:numPr>
          <w:ilvl w:val="0"/>
          <w:numId w:val="1002"/>
        </w:numPr>
        <w:pStyle w:val="Compact"/>
      </w:pPr>
      <w:r>
        <w:rPr>
          <w:bCs/>
          <w:b/>
        </w:rPr>
        <w:t xml:space="preserve">Support Tickets:</w:t>
      </w:r>
      <w:r>
        <w:t xml:space="preserve">A 30% reduction in customer support inquiries related to navigation errors.</w:t>
      </w:r>
    </w:p>
    <w:p>
      <w:pPr>
        <w:pStyle w:val="FirstParagraph"/>
      </w:pPr>
      <w:r>
        <w:t xml:space="preserve">User testimonials highlighted the effectiveness of our design decisions. One user from Santiago commented, "Finally, an app that doesn't feel like it was designed by robots. It feels like it understands my daily routine."</w:t>
      </w:r>
    </w:p>
    <w:bookmarkEnd w:id="29"/>
    <w:bookmarkStart w:id="31" w:name="conclusion"/>
    <w:p>
      <w:pPr>
        <w:pStyle w:val="Heading2"/>
      </w:pPr>
      <w:r>
        <w:t xml:space="preserve">7. Conclusion</w:t>
      </w:r>
    </w:p>
    <w:p>
      <w:pPr>
        <w:pStyle w:val="FirstParagraph"/>
      </w:pPr>
      <w:r>
        <w:t xml:space="preserve">This case study demonstrates the vital role of a skilled UX UI Designer in driving digital transformation within specific cultural contexts. By focusing on the unique needs of users in Chile Santiago, we were able to create a product that was not only functional but also emotionally resonant.</w:t>
      </w:r>
    </w:p>
    <w:p>
      <w:pPr>
        <w:pStyle w:val="BodyText"/>
      </w:pPr>
      <w:r>
        <w:t xml:space="preserve">The success of BancoFuturo underscores the importance of localizing design strategies. It is not enough to apply global best practices; designers must adapt these principles to fit the linguistic, cultural, and infrastructural realities of their target market. As digital services continue to expand across Latin America, this case study serves as a blueprint for how empathy-driven design can bridge the gap between traditional institutions and modern users.</w:t>
      </w:r>
    </w:p>
    <w:bookmarkStart w:id="30" w:name="lessons-learned"/>
    <w:p>
      <w:pPr>
        <w:pStyle w:val="Heading3"/>
      </w:pPr>
      <w:r>
        <w:t xml:space="preserve">Lessons Learned</w:t>
      </w:r>
    </w:p>
    <w:p>
      <w:pPr>
        <w:pStyle w:val="FirstParagraph"/>
      </w:pPr>
      <w:r>
        <w:t xml:space="preserve">The project reinforced several key lessons for any UX UI Designer working in dynamic markets like Chile Santiago:</w:t>
      </w:r>
    </w:p>
    <w:p>
      <w:pPr>
        <w:numPr>
          <w:ilvl w:val="0"/>
          <w:numId w:val="1003"/>
        </w:numPr>
        <w:pStyle w:val="Compact"/>
      </w:pPr>
      <w:r>
        <w:rPr>
          <w:bCs/>
          <w:b/>
        </w:rPr>
        <w:t xml:space="preserve">Cultural Nuance Matters:</w:t>
      </w:r>
    </w:p>
    <w:p>
      <w:pPr>
        <w:numPr>
          <w:ilvl w:val="0"/>
          <w:numId w:val="1003"/>
        </w:numPr>
        <w:pStyle w:val="Compact"/>
      </w:pPr>
      <w:r>
        <w:rPr>
          <w:bCs/>
          <w:b/>
        </w:rPr>
        <w:t xml:space="preserve">Data Efficiency is Key:</w:t>
      </w:r>
    </w:p>
    <w:p>
      <w:pPr>
        <w:numPr>
          <w:ilvl w:val="0"/>
          <w:numId w:val="1003"/>
        </w:numPr>
        <w:pStyle w:val="Compact"/>
      </w:pPr>
      <w:r>
        <w:rPr>
          <w:bCs/>
          <w:b/>
        </w:rPr>
        <w:t xml:space="preserve">Inclusivity Drives Growth:</w:t>
      </w:r>
    </w:p>
    <w:p>
      <w:pPr>
        <w:pStyle w:val="FirstParagraph"/>
      </w:pPr>
      <w:r>
        <w:t xml:space="preserve">This experience has solidified my commitment to user-centered design and its power to solve real-world problems in Chile Santiago. Future projects will continue to leverage these insights, ensuring that technology serves humanity with clarity, empathy, and efficiency.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Digital Financial Services in Chile Santiago</dc:title>
  <dc:creator/>
  <dc:language>en</dc:language>
  <cp:keywords/>
  <dcterms:created xsi:type="dcterms:W3CDTF">2026-07-29T04:28:16Z</dcterms:created>
  <dcterms:modified xsi:type="dcterms:W3CDTF">2026-07-29T04:28:16Z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