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China</w:t>
      </w:r>
      <w:r>
        <w:t xml:space="preserve"> </w:t>
      </w:r>
      <w:r>
        <w:t xml:space="preserve">Guangzhou</w:t>
      </w:r>
    </w:p>
    <w:bookmarkStart w:id="32" w:name="Xf626d41f01aa02402f637895a6ffe0cfb9847b7"/>
    <w:p>
      <w:pPr>
        <w:pStyle w:val="Heading1"/>
      </w:pPr>
      <w:r>
        <w:t xml:space="preserve">The Role of the UX/UI Designer in China Guangzhou</w:t>
      </w:r>
    </w:p>
    <w:p>
      <w:pPr>
        <w:pStyle w:val="FirstParagraph"/>
      </w:pPr>
      <w:r>
        <w:t xml:space="preserve">In the rapidly evolving digital economy of Southeast Asia,</w:t>
      </w:r>
      <w:r>
        <w:t xml:space="preserve"> </w:t>
      </w:r>
      <w:r>
        <w:rPr>
          <w:bCs/>
          <w:b/>
        </w:rPr>
        <w:t xml:space="preserve">China Guangzhou</w:t>
      </w:r>
      <w:r>
        <w:t xml:space="preserve">, a critical economic and cultural hub. Within this dynamic environment, the role of an</w:t>
      </w:r>
    </w:p>
    <w:p>
      <w:pPr>
        <w:pStyle w:val="BodyText"/>
      </w:pPr>
      <w:r>
        <w:t xml:space="preserve">User Experience (UX) / User Interface (UI) Designer is not merely aesthetic; it is strategic. This case study explores how a dedicated</w:t>
      </w:r>
      <w:r>
        <w:t xml:space="preserve"> </w:t>
      </w:r>
      <w:r>
        <w:rPr>
          <w:bCs/>
          <w:b/>
        </w:rPr>
        <w:t xml:space="preserve">UX/UI Designer</w:t>
      </w:r>
      <w:r>
        <w:t xml:space="preserve"> </w:t>
      </w:r>
      <w:r>
        <w:t xml:space="preserve">can drive successful digital transformation projects in Guangzhou, balancing local user expectations with global best practices.</w:t>
      </w:r>
    </w:p>
    <w:bookmarkStart w:id="20" w:name="Xe97b099949403de93783fa847b066cc20a6ea3e"/>
    <w:p>
      <w:pPr>
        <w:pStyle w:val="Heading2"/>
      </w:pPr>
      <w:r>
        <w:t xml:space="preserve">The Context: Guangzhou as a Digital Frontier</w:t>
      </w:r>
    </w:p>
    <w:p>
      <w:pPr>
        <w:pStyle w:val="FirstParagraph"/>
      </w:pPr>
      <w:r>
        <w:rPr>
          <w:bCs/>
          <w:b/>
        </w:rPr>
        <w:t xml:space="preserve">China Guangzhou</w:t>
      </w:r>
    </w:p>
    <w:p>
      <w:pPr>
        <w:pStyle w:val="BodyText"/>
      </w:pPr>
      <w:r>
        <w:t xml:space="preserve">Cultural Nuance and Consumer Behavior: The people of</w:t>
      </w:r>
    </w:p>
    <w:p>
      <w:pPr>
        <w:pStyle w:val="BodyText"/>
      </w:pPr>
      <w:r>
        <w:t xml:space="preserve">Guangzhou are known for their pragmatic approach to technology, prioritizing utility and speed over purely decorative elements. Unlike users in Western markets who may appreciate minimalist "less is more" designs, users in</w:t>
      </w:r>
      <w:r>
        <w:t xml:space="preserve"> </w:t>
      </w:r>
      <w:r>
        <w:rPr>
          <w:bCs/>
          <w:b/>
        </w:rPr>
        <w:t xml:space="preserve">China Guangzhou</w:t>
      </w:r>
    </w:p>
    <w:p>
      <w:pPr>
        <w:pStyle w:val="BodyText"/>
      </w:pPr>
      <w:r>
        <w:t xml:space="preserve">The Ecosystem of Super Apps: In</w:t>
      </w:r>
      <w:r>
        <w:t xml:space="preserve"> </w:t>
      </w:r>
      <w:r>
        <w:rPr>
          <w:bCs/>
          <w:b/>
        </w:rPr>
        <w:t xml:space="preserve">China Guangzhou</w:t>
      </w:r>
      <w:r>
        <w:t xml:space="preserve">, the digital landscape is dominated by super apps like WeChat and Alipay. A</w:t>
      </w:r>
    </w:p>
    <w:p>
      <w:pPr>
        <w:pStyle w:val="BodyText"/>
      </w:pPr>
      <w:r>
        <w:t xml:space="preserve">UX/UI Designer</w:t>
      </w:r>
    </w:p>
    <w:p>
      <w:pPr>
        <w:pStyle w:val="BodyText"/>
      </w:pPr>
      <w:r>
        <w:t xml:space="preserve">E-Commerce Intensity: As a major trading hub, e-commerce in Guangzhou is highly competitive. This demands interfaces that are not only visually appealing but also optimized for high conversion rates, complex filtering systems, and seamless payment integrations.</w:t>
      </w:r>
    </w:p>
    <w:bookmarkEnd w:id="20"/>
    <w:bookmarkStart w:id="21" w:name="Xc965ad2208a1e17b8a749bff5cc47d46d5793f2"/>
    <w:p>
      <w:pPr>
        <w:pStyle w:val="Heading2"/>
      </w:pPr>
      <w:r>
        <w:t xml:space="preserve">The Challenge: Bridging Tradition and Innovation</w:t>
      </w:r>
    </w:p>
    <w:p>
      <w:pPr>
        <w:pStyle w:val="FirstParagraph"/>
      </w:pPr>
      <w:r>
        <w:t xml:space="preserve">A leading logistics and supply chain company headquartered in</w:t>
      </w:r>
      <w:r>
        <w:t xml:space="preserve"> </w:t>
      </w:r>
      <w:r>
        <w:rPr>
          <w:bCs/>
          <w:b/>
        </w:rPr>
        <w:t xml:space="preserve">China Guangzhou</w:t>
      </w:r>
    </w:p>
    <w:p>
      <w:pPr>
        <w:numPr>
          <w:ilvl w:val="0"/>
          <w:numId w:val="1001"/>
        </w:numPr>
        <w:pStyle w:val="Compact"/>
      </w:pPr>
      <w:r>
        <w:t xml:space="preserve">Lack of Mobile Responsiveness: The existing desktop-heavy design was unusable on the smartphones, which are the primary devices for users in</w:t>
      </w:r>
    </w:p>
    <w:p>
      <w:pPr>
        <w:numPr>
          <w:ilvl w:val="0"/>
          <w:numId w:val="1000"/>
        </w:numPr>
        <w:pStyle w:val="Compact"/>
      </w:pPr>
      <w:r>
        <w:t xml:space="preserve">Guangzhou.</w:t>
      </w:r>
    </w:p>
    <w:p>
      <w:pPr>
        <w:numPr>
          <w:ilvl w:val="0"/>
          <w:numId w:val="1001"/>
        </w:numPr>
        <w:pStyle w:val="Compact"/>
      </w:pPr>
      <w:r>
        <w:t xml:space="preserve">Poor Information Hierarchy: Critical tracking information was buried deep within menus, leading to high customer support call volumes.</w:t>
      </w:r>
    </w:p>
    <w:p>
      <w:pPr>
        <w:numPr>
          <w:ilvl w:val="0"/>
          <w:numId w:val="1001"/>
        </w:numPr>
        <w:pStyle w:val="Compact"/>
      </w:pPr>
      <w:r>
        <w:t xml:space="preserve">Aesthetic Disconnect: The visual identity felt outdated compared to modern fintech and e-commerce standards prevalent in the region, causing a loss of trust among younger demographics.</w:t>
      </w:r>
    </w:p>
    <w:bookmarkEnd w:id="21"/>
    <w:bookmarkStart w:id="25" w:name="the-process-a-user-centric-approach"/>
    <w:p>
      <w:pPr>
        <w:pStyle w:val="Heading2"/>
      </w:pPr>
      <w:r>
        <w:t xml:space="preserve">The Process: A User-Centric Approach</w:t>
      </w:r>
    </w:p>
    <w:p>
      <w:pPr>
        <w:pStyle w:val="FirstParagraph"/>
      </w:pPr>
      <w:r>
        <w:t xml:space="preserve">The</w:t>
      </w:r>
      <w:r>
        <w:t xml:space="preserve"> </w:t>
      </w:r>
      <w:r>
        <w:rPr>
          <w:bCs/>
          <w:b/>
        </w:rPr>
        <w:t xml:space="preserve">UX/UI Designer</w:t>
      </w:r>
    </w:p>
    <w:bookmarkStart w:id="22" w:name="immersive-research-and-empathy-mapping"/>
    <w:p>
      <w:pPr>
        <w:pStyle w:val="Heading3"/>
      </w:pPr>
      <w:r>
        <w:t xml:space="preserve">1. Immersive Research and Empathy Mapping</w:t>
      </w:r>
    </w:p>
    <w:p>
      <w:pPr>
        <w:pStyle w:val="FirstParagraph"/>
      </w:pPr>
      <w:r>
        <w:t xml:space="preserve">Rather than relying solely on data analytics, the</w:t>
      </w:r>
    </w:p>
    <w:p>
      <w:pPr>
        <w:pStyle w:val="BodyText"/>
      </w:pPr>
      <w:r>
        <w:t xml:space="preserve">User Experience (UX) / User Interface (UI) Designer conducted in-person interviews with logistics managers and warehouse workers across</w:t>
      </w:r>
    </w:p>
    <w:p>
      <w:pPr>
        <w:pStyle w:val="BodyText"/>
      </w:pPr>
      <w:r>
        <w:t xml:space="preserve">China Guangzhou. This qualitative research revealed that users were often in noisy, high-stress environments. They needed interfaces that were "glanceable" – allowing them to read key information in seconds without complex navigation. This insight shifted the design philosophy from "comprehensive data display" to "critical action highlighting."</w:t>
      </w:r>
    </w:p>
    <w:bookmarkEnd w:id="22"/>
    <w:bookmarkStart w:id="23" w:name="designing-for-the-super-app-ecosystem"/>
    <w:p>
      <w:pPr>
        <w:pStyle w:val="Heading3"/>
      </w:pPr>
      <w:r>
        <w:t xml:space="preserve">2. Designing for the Super App Ecosystem</w:t>
      </w:r>
    </w:p>
    <w:p>
      <w:pPr>
        <w:pStyle w:val="FirstParagraph"/>
      </w:pPr>
      <w:r>
        <w:t xml:space="preserve">Recognizing that most transactions in</w:t>
      </w:r>
      <w:r>
        <w:t xml:space="preserve"> </w:t>
      </w:r>
      <w:r>
        <w:rPr>
          <w:bCs/>
          <w:b/>
        </w:rPr>
        <w:t xml:space="preserve">Guangzhou</w:t>
      </w:r>
    </w:p>
    <w:p>
      <w:pPr>
        <w:pStyle w:val="BodyText"/>
      </w:pPr>
      <w:r>
        <w:t xml:space="preserve">The</w:t>
      </w:r>
    </w:p>
    <w:p>
      <w:pPr>
        <w:pStyle w:val="BodyText"/>
      </w:pPr>
      <w:r>
        <w:t xml:space="preserve">User Interface (UI) Designer created a modular design system that could adapt to WeChat's mini-program constraints while maintaining brand consistency.</w:t>
      </w:r>
    </w:p>
    <w:p>
      <w:pPr>
        <w:pStyle w:val="BodyText"/>
      </w:pPr>
      <w:r>
        <w:t xml:space="preserve">Pain points were identified through A/B testing, and iterative improvements were made based on real-time feedback from users in the region.</w:t>
      </w:r>
    </w:p>
    <w:bookmarkEnd w:id="23"/>
    <w:bookmarkStart w:id="24" w:name="visual-identity-modern-yet-familiar"/>
    <w:p>
      <w:pPr>
        <w:pStyle w:val="Heading3"/>
      </w:pPr>
      <w:r>
        <w:t xml:space="preserve">4. Visual Identity: Modern yet Familiar</w:t>
      </w:r>
    </w:p>
    <w:p>
      <w:pPr>
        <w:pStyle w:val="FirstParagraph"/>
      </w:pPr>
      <w:r>
        <w:t xml:space="preserve">The</w:t>
      </w:r>
      <w:r>
        <w:t xml:space="preserve"> </w:t>
      </w:r>
      <w:r>
        <w:rPr>
          <w:bCs/>
          <w:b/>
        </w:rPr>
        <w:t xml:space="preserve">User Interface (UI) Designer</w:t>
      </w:r>
    </w:p>
    <w:p>
      <w:pPr>
        <w:pStyle w:val="BodyText"/>
      </w:pPr>
      <w:r>
        <w:t xml:space="preserve">Used a color palette that aligned with global corporate standards but incorporated subtle local design trends, such as vibrant accent colors often seen in successful Chinese e-commerce platforms.</w:t>
      </w:r>
    </w:p>
    <w:p>
      <w:pPr>
        <w:pStyle w:val="BodyText"/>
      </w:pPr>
      <w:r>
        <w:t xml:space="preserve">Implemented micro-interactions (e.g., smooth animations for status updates) to provide immediate feedback, enhancing the perceived reliability of the service.</w:t>
      </w:r>
    </w:p>
    <w:bookmarkEnd w:id="24"/>
    <w:bookmarkEnd w:id="25"/>
    <w:bookmarkStart w:id="26" w:name="Xca27a1779fe116c65d75919fd37e02423f23f0d"/>
    <w:p>
      <w:pPr>
        <w:pStyle w:val="Heading2"/>
      </w:pPr>
      <w:r>
        <w:t xml:space="preserve">The Solution: A Streamlined, Mobile-First Platform</w:t>
      </w:r>
    </w:p>
    <w:p>
      <w:pPr>
        <w:pStyle w:val="FirstParagraph"/>
      </w:pPr>
      <w:r>
        <w:t xml:space="preserve">The final product delivered by the</w:t>
      </w:r>
      <w:r>
        <w:t xml:space="preserve"> </w:t>
      </w:r>
      <w:r>
        <w:rPr>
          <w:bCs/>
          <w:b/>
        </w:rPr>
        <w:t xml:space="preserve">User Experience (UX) / User Interface (UI) Designer</w:t>
      </w:r>
    </w:p>
    <w:p>
      <w:pPr>
        <w:pStyle w:val="BodyText"/>
      </w:pPr>
      <w:r>
        <w:t xml:space="preserve">A fully responsive mobile app and a WeChat Mini Program that allowed users to track shipments with a single tap.</w:t>
      </w:r>
    </w:p>
    <w:p>
      <w:pPr>
        <w:pStyle w:val="BodyText"/>
      </w:pPr>
      <w:r>
        <w:t xml:space="preserve">An intuitive dashboard that prioritized real-time alerts and exception handling, reducing cognitive load for busy logistics personnel in</w:t>
      </w:r>
    </w:p>
    <w:p>
      <w:pPr>
        <w:pStyle w:val="BodyText"/>
      </w:pPr>
      <w:r>
        <w:t xml:space="preserve">Guangzhou.</w:t>
      </w:r>
    </w:p>
    <w:bookmarkEnd w:id="26"/>
    <w:bookmarkStart w:id="27" w:name="the-outcome-metrics-of-success"/>
    <w:p>
      <w:pPr>
        <w:pStyle w:val="Heading2"/>
      </w:pPr>
      <w:r>
        <w:t xml:space="preserve">The Outcome: Metrics of Success</w:t>
      </w:r>
    </w:p>
    <w:p>
      <w:pPr>
        <w:pStyle w:val="FirstParagraph"/>
      </w:pPr>
      <w:r>
        <w:t xml:space="preserve">Six months post-launch, the impact on the company’s digital operations in</w:t>
      </w:r>
      <w:r>
        <w:t xml:space="preserve"> </w:t>
      </w:r>
      <w:r>
        <w:rPr>
          <w:bCs/>
          <w:b/>
        </w:rPr>
        <w:t xml:space="preserve">China Guangzhou</w:t>
      </w:r>
    </w:p>
    <w:p>
      <w:pPr>
        <w:pStyle w:val="BodyText"/>
      </w:pPr>
      <w:r>
        <w:t xml:space="preserve">User Engagement:</w:t>
      </w:r>
    </w:p>
    <w:p>
      <w:pPr>
        <w:pStyle w:val="BodyText"/>
      </w:pPr>
      <w:r>
        <w:t xml:space="preserve">A 40% increase in daily active users (DAU) as more workers adopted the mobile platform for their daily tasks.</w:t>
      </w:r>
    </w:p>
    <w:p>
      <w:pPr>
        <w:pStyle w:val="BodyText"/>
      </w:pPr>
      <w:r>
        <w:t xml:space="preserve">A 25% reduction in customer support tickets related to tracking inquiries, demonstrating improved clarity and usability of the interface.</w:t>
      </w:r>
    </w:p>
    <w:bookmarkEnd w:id="27"/>
    <w:bookmarkStart w:id="28" w:name="X807b85641a9b49479f263f99276ecd136345251"/>
    <w:p>
      <w:pPr>
        <w:pStyle w:val="Heading2"/>
      </w:pPr>
      <w:r>
        <w:t xml:space="preserve">Lessons Learned: The Specialized Role of UX/UI Design in Guangzhou</w:t>
      </w:r>
    </w:p>
    <w:p>
      <w:pPr>
        <w:pStyle w:val="FirstParagraph"/>
      </w:pPr>
      <w:r>
        <w:t xml:space="preserve">This case study highlights several critical takeaways for any</w:t>
      </w:r>
      <w:r>
        <w:t xml:space="preserve"> </w:t>
      </w:r>
      <w:r>
        <w:rPr>
          <w:bCs/>
          <w:b/>
        </w:rPr>
        <w:t xml:space="preserve">User Experience (UX) / User Interface (UI) Designer</w:t>
      </w:r>
    </w:p>
    <w:p>
      <w:pPr>
        <w:pStyle w:val="BodyText"/>
      </w:pPr>
      <w:r>
        <w:t xml:space="preserve">Cultural Context is King:</w:t>
      </w:r>
    </w:p>
    <w:bookmarkEnd w:id="28"/>
    <w:bookmarkStart w:id="29" w:name="X7b29169cd5c3651dee75e5171fd1c401754b0b3"/>
    <w:p>
      <w:pPr>
        <w:pStyle w:val="Heading2"/>
      </w:pPr>
      <w:r>
        <w:t xml:space="preserve">Conclusion: The Strategic Value of UX/UI in Guangzhou</w:t>
      </w:r>
    </w:p>
    <w:p>
      <w:pPr>
        <w:pStyle w:val="FirstParagraph"/>
      </w:pPr>
      <w:r>
        <w:t xml:space="preserve">In conclusion, the role of the</w:t>
      </w:r>
      <w:r>
        <w:t xml:space="preserve"> </w:t>
      </w:r>
      <w:r>
        <w:rPr>
          <w:bCs/>
          <w:b/>
        </w:rPr>
        <w:t xml:space="preserve">User Experience (UX) / User Interface (UI) Designer</w:t>
      </w:r>
    </w:p>
    <w:p>
      <w:pPr>
        <w:pStyle w:val="BodyText"/>
      </w:pPr>
      <w:r>
        <w:t xml:space="preserve">The digital ecosystem in</w:t>
      </w:r>
    </w:p>
    <w:p>
      <w:pPr>
        <w:pStyle w:val="BodyText"/>
      </w:pPr>
      <w:r>
        <w:t xml:space="preserve">China Guangzhou</w:t>
      </w:r>
    </w:p>
    <w:p>
      <w:pPr>
        <w:pStyle w:val="BodyText"/>
      </w:pPr>
      <w:r>
        <w:t xml:space="preserve">A deep understanding of local user behavior, platform-specific constraints (like WeChat), and cultural aesthetic preferences is non-negotiable.</w:t>
      </w:r>
    </w:p>
    <w:p>
      <w:pPr>
        <w:pStyle w:val="BodyText"/>
      </w:pPr>
      <w:r>
        <w:t xml:space="preserve">For businesses looking to establish or expand their digital presence in</w:t>
      </w:r>
      <w:r>
        <w:t xml:space="preserve"> </w:t>
      </w:r>
      <w:r>
        <w:rPr>
          <w:bCs/>
          <w:b/>
        </w:rPr>
        <w:t xml:space="preserve">Guangzhou</w:t>
      </w:r>
    </w:p>
    <w:p>
      <w:pPr>
        <w:pStyle w:val="BodyText"/>
      </w:pPr>
      <w:r>
        <w:t xml:space="preserve">The success of the project described above underscores that a skilled</w:t>
      </w:r>
    </w:p>
    <w:p>
      <w:pPr>
        <w:pStyle w:val="BodyText"/>
      </w:pPr>
      <w:r>
        <w:t xml:space="preserve">User Experience (UX) / User Interface (UI) Designer</w:t>
      </w:r>
    </w:p>
    <w:bookmarkEnd w:id="29"/>
    <w:bookmarkStart w:id="30" w:name="about-the-role-uxui-designer"/>
    <w:p>
      <w:pPr>
        <w:pStyle w:val="Heading2"/>
      </w:pPr>
      <w:r>
        <w:t xml:space="preserve">About the Role: UX/UI Designer</w:t>
      </w:r>
    </w:p>
    <w:p>
      <w:pPr>
        <w:pStyle w:val="FirstParagraph"/>
      </w:pPr>
      <w:r>
        <w:t xml:space="preserve">The</w:t>
      </w:r>
      <w:r>
        <w:t xml:space="preserve"> </w:t>
      </w:r>
      <w:r>
        <w:rPr>
          <w:bCs/>
          <w:b/>
        </w:rPr>
        <w:t xml:space="preserve">User Experience (UX) / User Interface (UI) Designer</w:t>
      </w:r>
    </w:p>
    <w:p>
      <w:pPr>
        <w:pStyle w:val="BodyText"/>
      </w:pPr>
      <w:r>
        <w:t xml:space="preserve">Conducting user research to understand pain points and motivations.</w:t>
      </w:r>
    </w:p>
    <w:p>
      <w:pPr>
        <w:pStyle w:val="BodyText"/>
      </w:pPr>
      <w:r>
        <w:t xml:space="preserve">Create wireframes, prototypes, and high-fidelity mockups that are visually compelling and functionally robust.</w:t>
      </w:r>
    </w:p>
    <w:p>
      <w:pPr>
        <w:pStyle w:val="BodyText"/>
      </w:pPr>
      <w:r>
        <w:t xml:space="preserve">Collaborate with developers to ensure the final product in</w:t>
      </w:r>
      <w:r>
        <w:t xml:space="preserve"> </w:t>
      </w:r>
      <w:r>
        <w:rPr>
          <w:bCs/>
          <w:b/>
        </w:rPr>
        <w:t xml:space="preserve">China Guangzhou</w:t>
      </w:r>
    </w:p>
    <w:p>
      <w:pPr>
        <w:pStyle w:val="BodyText"/>
      </w:pPr>
      <w:r>
        <w:t xml:space="preserve">This case study serves as a testament to the transformative power of thoughtful design. By centering the user journey within the unique context of</w:t>
      </w:r>
    </w:p>
    <w:p>
      <w:pPr>
        <w:pStyle w:val="BodyText"/>
      </w:pPr>
      <w:r>
        <w:t xml:space="preserve">Guangzhou, organizations can build digital products that are not only used but loved by their target audience.</w:t>
      </w:r>
    </w:p>
    <w:bookmarkEnd w:id="30"/>
    <w:bookmarkStart w:id="31" w:name="final-thoughts"/>
    <w:p>
      <w:pPr>
        <w:pStyle w:val="Heading2"/>
      </w:pPr>
      <w:r>
        <w:t xml:space="preserve">Final Thoughts</w:t>
      </w:r>
    </w:p>
    <w:p>
      <w:pPr>
        <w:pStyle w:val="FirstParagraph"/>
      </w:pPr>
      <w:r>
        <w:t xml:space="preserve">In summary, this case study illustrates the profound impact a dedicated</w:t>
      </w:r>
      <w:r>
        <w:t xml:space="preserve"> </w:t>
      </w:r>
      <w:r>
        <w:rPr>
          <w:bCs/>
          <w:b/>
        </w:rPr>
        <w:t xml:space="preserve">User Experience (UX) / User Interface (UI) Designer</w:t>
      </w:r>
    </w:p>
    <w:p>
      <w:pPr>
        <w:pStyle w:val="BodyText"/>
      </w:pPr>
      <w:r>
        <w:t xml:space="preserve">The unique market dynamics of</w:t>
      </w:r>
    </w:p>
    <w:p>
      <w:pPr>
        <w:pStyle w:val="BodyText"/>
      </w:pPr>
      <w:r>
        <w:t xml:space="preserve">China Guangzhou</w:t>
      </w:r>
    </w:p>
    <w:p>
      <w:pPr>
        <w:pStyle w:val="BodyText"/>
      </w:pPr>
      <w:r>
        <w:t xml:space="preserve">The technical and aesthetic challenges of designing for local platforms.</w:t>
      </w:r>
    </w:p>
    <w:p>
      <w:pPr>
        <w:pStyle w:val="BodyText"/>
      </w:pPr>
      <w:r>
        <w:t xml:space="preserve">For any organization operating in this vibrant region, investing in high-quality UX/UI design is not an optional extra; it is a fundamental business imperative. The</w:t>
      </w:r>
      <w:r>
        <w:t xml:space="preserve"> </w:t>
      </w:r>
      <w:r>
        <w:rPr>
          <w:bCs/>
          <w:b/>
        </w:rPr>
        <w:t xml:space="preserve">User Experience (UX) / User Interface (UI) Designer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Case Study: Navigating the Digital Landscape of China Guangzhou</dc:title>
  <dc:creator/>
  <dc:language>en</dc:language>
  <cp:keywords/>
  <dcterms:created xsi:type="dcterms:W3CDTF">2026-07-29T14:43:04Z</dcterms:created>
  <dcterms:modified xsi:type="dcterms:W3CDTF">2026-07-29T14:43:04Z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