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Digital</w:t>
      </w:r>
      <w:r>
        <w:t xml:space="preserve"> </w:t>
      </w:r>
      <w:r>
        <w:t xml:space="preserve">Accessibility</w:t>
      </w:r>
      <w:r>
        <w:t xml:space="preserve"> </w:t>
      </w:r>
      <w:r>
        <w:t xml:space="preserve">in</w:t>
      </w:r>
      <w:r>
        <w:t xml:space="preserve"> </w:t>
      </w:r>
      <w:r>
        <w:t xml:space="preserve">Colombia</w:t>
      </w:r>
      <w:r>
        <w:t xml:space="preserve"> </w:t>
      </w:r>
      <w:r>
        <w:t xml:space="preserve">Medellín</w:t>
      </w:r>
    </w:p>
    <w:bookmarkStart w:id="31" w:name="X0397b40c46a7e448361bcb703a1830aa494769a"/>
    <w:p>
      <w:pPr>
        <w:pStyle w:val="Heading1"/>
      </w:pPr>
      <w:r>
        <w:t xml:space="preserve">Bridging the Digital Divide: A Case Study on UX/UI Design in Colombia Medellín</w:t>
      </w:r>
    </w:p>
    <w:p>
      <w:pPr>
        <w:pStyle w:val="FirstParagraph"/>
      </w:pPr>
      <w:r>
        <w:t xml:space="preserve">In the rapidly evolving landscape of Latin American technology, few cities have demonstrated as much promise and complexity as</w:t>
      </w:r>
      <w:r>
        <w:t xml:space="preserve"> </w:t>
      </w:r>
      <w:r>
        <w:rPr>
          <w:bCs/>
          <w:b/>
        </w:rPr>
        <w:t xml:space="preserve">Colombia Medellín</w:t>
      </w:r>
      <w:r>
        <w:t xml:space="preserve">. Historically known for its resilience and transformation, Medellin has emerged as a prominent tech hub in South America. This case study explores the critical role of the</w:t>
      </w:r>
      <w:r>
        <w:t xml:space="preserve"> </w:t>
      </w:r>
      <w:r>
        <w:rPr>
          <w:bCs/>
          <w:b/>
        </w:rPr>
        <w:t xml:space="preserve">UX/UI Designer</w:t>
      </w:r>
      <w:r>
        <w:t xml:space="preserve"> </w:t>
      </w:r>
      <w:r>
        <w:t xml:space="preserve">in navigating this unique cultural and technological ecosystem. By focusing on local user behaviors, infrastructure challenges, and cultural nuances, we examine how tailored design strategies can drive significant business value while fostering inclusive digital experiences.</w:t>
      </w:r>
    </w:p>
    <w:bookmarkStart w:id="20" w:name="the-context-medellins-tech-renaissance"/>
    <w:p>
      <w:pPr>
        <w:pStyle w:val="Heading2"/>
      </w:pPr>
      <w:r>
        <w:t xml:space="preserve">The Context: Medellin’s Tech Renaissance</w:t>
      </w:r>
    </w:p>
    <w:p>
      <w:pPr>
        <w:pStyle w:val="FirstParagraph"/>
      </w:pPr>
      <w:r>
        <w:t xml:space="preserve">Medeellin is no longer just a destination for tourism or commerce; it is a burgeoning center for fintech, edtech, and e-commerce startups. The city’s government initiatives, such as "Medellín Ciudad de los Conocimientos," have created an environment where innovation thrives. However, the digital adoption rate in</w:t>
      </w:r>
      <w:r>
        <w:t xml:space="preserve"> </w:t>
      </w:r>
      <w:r>
        <w:rPr>
          <w:bCs/>
          <w:b/>
        </w:rPr>
        <w:t xml:space="preserve">Colombia Medellín</w:t>
      </w:r>
      <w:r>
        <w:t xml:space="preserve"> </w:t>
      </w:r>
      <w:r>
        <w:t xml:space="preserve">presents a dichotomy. While smartphone penetration is high among younger demographics, older populations and users from lower socioeconomic strata often rely on low-end devices with limited data plans.</w:t>
      </w:r>
    </w:p>
    <w:p>
      <w:pPr>
        <w:pStyle w:val="BodyText"/>
      </w:pPr>
      <w:r>
        <w:t xml:space="preserve">This disparity creates a unique set of constraints for designers. The primary challenge for the</w:t>
      </w:r>
      <w:r>
        <w:t xml:space="preserve"> </w:t>
      </w:r>
      <w:r>
        <w:rPr>
          <w:bCs/>
          <w:b/>
        </w:rPr>
        <w:t xml:space="preserve">UX/UI Designer</w:t>
      </w:r>
      <w:r>
        <w:t xml:space="preserve"> </w:t>
      </w:r>
      <w:r>
        <w:t xml:space="preserve">working in this region is not merely aesthetic appeal but functional accessibility. Users may be accessing applications via older Android models, facing intermittent connectivity in certain neighborhoods, or navigating interfaces that do not align with their linguistic or cultural expectations.</w:t>
      </w:r>
    </w:p>
    <w:bookmarkEnd w:id="20"/>
    <w:bookmarkStart w:id="26" w:name="Xecd40f8c8b9496a87aacfa8083ad658ecc952ae"/>
    <w:p>
      <w:pPr>
        <w:pStyle w:val="Heading2"/>
      </w:pPr>
      <w:r>
        <w:t xml:space="preserve">The Project: Localizing a Fintech Platform</w:t>
      </w:r>
    </w:p>
    <w:p>
      <w:pPr>
        <w:pStyle w:val="FirstParagraph"/>
      </w:pPr>
      <w:r>
        <w:t xml:space="preserve">A mid-sized fintech startup based in the El Poblado district of Medellín sought to expand its user base by targeting unbanked individuals who rely heavily on cash transactions. The client’s goal was to increase daily active users (DAU) by 40% within six months. The core hypothesis was that a redesigned interface, specifically optimized for the</w:t>
      </w:r>
      <w:r>
        <w:t xml:space="preserve"> </w:t>
      </w:r>
      <w:r>
        <w:rPr>
          <w:bCs/>
          <w:b/>
        </w:rPr>
        <w:t xml:space="preserve">UX/UI Designer</w:t>
      </w:r>
      <w:r>
        <w:t xml:space="preserve"> </w:t>
      </w:r>
      <w:r>
        <w:t xml:space="preserve">principles of simplicity and trust, would lower the barrier to entry for new users.</w:t>
      </w:r>
    </w:p>
    <w:bookmarkStart w:id="21" w:name="user-research-and-empathy-mapping"/>
    <w:p>
      <w:pPr>
        <w:pStyle w:val="Heading3"/>
      </w:pPr>
      <w:r>
        <w:t xml:space="preserve">User Research and Empathy Mapping</w:t>
      </w:r>
    </w:p>
    <w:p>
      <w:pPr>
        <w:pStyle w:val="FirstParagraph"/>
      </w:pPr>
      <w:r>
        <w:t xml:space="preserve">The initial phase involved extensive field research across different neighborhoods in Medellin, including Laureles, Envigado, and Comuna 13. The team discovered that traditional banking apps were perceived as intimidating by the target demographic. Many users expressed anxiety regarding security features like complex password resets or multi-factor authentication processes that required stable internet connections.</w:t>
      </w:r>
    </w:p>
    <w:p>
      <w:pPr>
        <w:pStyle w:val="BodyText"/>
      </w:pPr>
      <w:r>
        <w:t xml:space="preserve">The</w:t>
      </w:r>
      <w:r>
        <w:t xml:space="preserve"> </w:t>
      </w:r>
      <w:r>
        <w:rPr>
          <w:bCs/>
          <w:b/>
        </w:rPr>
        <w:t xml:space="preserve">UX/UI Designer</w:t>
      </w:r>
      <w:r>
        <w:t xml:space="preserve"> </w:t>
      </w:r>
      <w:r>
        <w:t xml:space="preserve">utilized empathy mapping workshops to understand the emotional journey of a first-time user. Key pain points identified included:</w:t>
      </w:r>
    </w:p>
    <w:p>
      <w:pPr>
        <w:numPr>
          <w:ilvl w:val="0"/>
          <w:numId w:val="1001"/>
        </w:numPr>
        <w:pStyle w:val="Compact"/>
      </w:pPr>
      <w:r>
        <w:rPr>
          <w:bCs/>
          <w:b/>
        </w:rPr>
        <w:t xml:space="preserve">Lack of Trust:</w:t>
      </w:r>
      <w:r>
        <w:t xml:space="preserve"> </w:t>
      </w:r>
      <w:r>
        <w:t xml:space="preserve">Users feared fraud and did not understand how their money was protected.</w:t>
      </w:r>
    </w:p>
    <w:p>
      <w:pPr>
        <w:numPr>
          <w:ilvl w:val="0"/>
          <w:numId w:val="1001"/>
        </w:numPr>
        <w:pStyle w:val="Compact"/>
      </w:pPr>
      <w:r>
        <w:rPr>
          <w:bCs/>
          <w:b/>
        </w:rPr>
        <w:t xml:space="preserve">Data Costs:</w:t>
      </w:r>
      <w:r>
        <w:t xml:space="preserve"> </w:t>
      </w:r>
      <w:r>
        <w:t xml:space="preserve">Heavy images and video content were prohibitive due to expensive mobile data plans.</w:t>
      </w:r>
    </w:p>
    <w:p>
      <w:pPr>
        <w:numPr>
          <w:ilvl w:val="0"/>
          <w:numId w:val="1001"/>
        </w:numPr>
        <w:pStyle w:val="Compact"/>
      </w:pPr>
      <w:r>
        <w:rPr>
          <w:bCs/>
          <w:b/>
        </w:rPr>
        <w:t xml:space="preserve">Cognitive Load:</w:t>
      </w:r>
      <w:r>
        <w:t xml:space="preserve"> </w:t>
      </w:r>
      <w:r>
        <w:t xml:space="preserve">Complex terminology used in banking confused users unfamiliar with financial jargon.</w:t>
      </w:r>
    </w:p>
    <w:bookmarkEnd w:id="21"/>
    <w:bookmarkStart w:id="25" w:name="Xfc065589973e4d0c352a4efd1d47d1fc5778923"/>
    <w:p>
      <w:pPr>
        <w:pStyle w:val="Heading3"/>
      </w:pPr>
      <w:r>
        <w:t xml:space="preserve">The Design Solution: Low-Bandwidth, High-Trust Interface</w:t>
      </w:r>
    </w:p>
    <w:p>
      <w:pPr>
        <w:pStyle w:val="FirstParagraph"/>
      </w:pPr>
      <w:r>
        <w:t xml:space="preserve">To address these challenges, the design team adopted a "mobile-first, data-light" approach. The</w:t>
      </w:r>
      <w:r>
        <w:t xml:space="preserve"> </w:t>
      </w:r>
      <w:r>
        <w:rPr>
          <w:bCs/>
          <w:b/>
        </w:rPr>
        <w:t xml:space="preserve">UX/UI Designer</w:t>
      </w:r>
      <w:r>
        <w:t xml:space="preserve"> </w:t>
      </w:r>
      <w:r>
        <w:t xml:space="preserve">prioritized performance and clarity over decorative elements.</w:t>
      </w:r>
    </w:p>
    <w:bookmarkStart w:id="22" w:name="X5f2896c4f30b2030cff0a178600e560ac615769"/>
    <w:p>
      <w:pPr>
        <w:pStyle w:val="Heading4"/>
      </w:pPr>
      <w:r>
        <w:t xml:space="preserve">1. Simplified Navigation and Visual Hierarchy</w:t>
      </w:r>
    </w:p>
    <w:p>
      <w:pPr>
        <w:pStyle w:val="FirstParagraph"/>
      </w:pPr>
      <w:r>
        <w:t xml:space="preserve">The interface was stripped of non-essential animations and heavy graphical assets. A clear visual hierarchy was established using high-contrast colors that are accessible to users with varying levels of digital literacy. Icons were accompanied by text labels to ensure clarity, acknowledging that iconography alone might not be universally understood across all age groups in</w:t>
      </w:r>
      <w:r>
        <w:t xml:space="preserve"> </w:t>
      </w:r>
      <w:r>
        <w:rPr>
          <w:bCs/>
          <w:b/>
        </w:rPr>
        <w:t xml:space="preserve">Colombia Medellín</w:t>
      </w:r>
      <w:r>
        <w:t xml:space="preserve">.</w:t>
      </w:r>
    </w:p>
    <w:bookmarkEnd w:id="22"/>
    <w:bookmarkStart w:id="23" w:name="cultural-localization"/>
    <w:p>
      <w:pPr>
        <w:pStyle w:val="Heading4"/>
      </w:pPr>
      <w:r>
        <w:t xml:space="preserve">2. Cultural Localization</w:t>
      </w:r>
    </w:p>
    <w:p>
      <w:pPr>
        <w:pStyle w:val="FirstParagraph"/>
      </w:pPr>
      <w:r>
        <w:t xml:space="preserve">Linguistic adaptation went beyond translation. The tone of voice was adjusted to reflect the warm and informal communication style typical of Colombian culture, while maintaining professional credibility. Terms like "wallet" were replaced with more familiar local terms for savings and transfers, reducing cognitive friction.</w:t>
      </w:r>
    </w:p>
    <w:bookmarkEnd w:id="23"/>
    <w:bookmarkStart w:id="24" w:name="offline-first-functionality"/>
    <w:p>
      <w:pPr>
        <w:pStyle w:val="Heading4"/>
      </w:pPr>
      <w:r>
        <w:t xml:space="preserve">3. Offline-First Functionality</w:t>
      </w:r>
    </w:p>
    <w:p>
      <w:pPr>
        <w:pStyle w:val="FirstParagraph"/>
      </w:pPr>
      <w:r>
        <w:t xml:space="preserve">A critical innovation was the implementation of an offline mode for viewing transaction history. This feature allowed users to check their balances without consuming data, a significant value-add in areas with poor connectivity in Medellin.</w:t>
      </w:r>
    </w:p>
    <w:bookmarkEnd w:id="24"/>
    <w:bookmarkEnd w:id="25"/>
    <w:bookmarkEnd w:id="26"/>
    <w:bookmarkStart w:id="27" w:name="Xca35f03b046e61f0ff57cc63d09ecdb7cf53e0f"/>
    <w:p>
      <w:pPr>
        <w:pStyle w:val="Heading2"/>
      </w:pPr>
      <w:r>
        <w:t xml:space="preserve">The Role of the UX/UI Designer in Implementation</w:t>
      </w:r>
    </w:p>
    <w:p>
      <w:pPr>
        <w:pStyle w:val="FirstParagraph"/>
      </w:pPr>
      <w:r>
        <w:t xml:space="preserve">The success of this project hinged on the strategic decisions made by the</w:t>
      </w:r>
      <w:r>
        <w:t xml:space="preserve"> </w:t>
      </w:r>
      <w:r>
        <w:rPr>
          <w:bCs/>
          <w:b/>
        </w:rPr>
        <w:t xml:space="preserve">UX/UI Designer</w:t>
      </w:r>
      <w:r>
        <w:t xml:space="preserve">. In many tech hubs, designers might focus heavily on micro-interactions and aesthetic trends. However, in Medellin, the role required a deeper understanding of socio-economic realities.</w:t>
      </w:r>
    </w:p>
    <w:p>
      <w:pPr>
        <w:pStyle w:val="BlockText"/>
      </w:pPr>
      <w:r>
        <w:t xml:space="preserve">"The designer is not just a visual artist; in this context, they are an advocate for inclusion," explains the Lead Product Manager. "Every pixel saved represents data costs for our users. Every clear instruction builds trust."</w:t>
      </w:r>
    </w:p>
    <w:p>
      <w:pPr>
        <w:pStyle w:val="FirstParagraph"/>
      </w:pPr>
      <w:r>
        <w:t xml:space="preserve">The designer collaborated closely with developers to ensure that the UI components were lightweight. They utilized SVG icons instead of PNGs and implemented lazy loading techniques where necessary, but only after ensuring that critical content was always visible immediately.</w:t>
      </w:r>
    </w:p>
    <w:bookmarkEnd w:id="27"/>
    <w:bookmarkStart w:id="28" w:name="results-and-impact"/>
    <w:p>
      <w:pPr>
        <w:pStyle w:val="Heading2"/>
      </w:pPr>
      <w:r>
        <w:t xml:space="preserve">Results and Impact</w:t>
      </w:r>
    </w:p>
    <w:p>
      <w:pPr>
        <w:pStyle w:val="FirstParagraph"/>
      </w:pPr>
      <w:r>
        <w:t xml:space="preserve">Six months post-launch, the fintech application saw a 55% increase in Daily Active Users, surpassing the initial goal of 40%. User retention rates improved by 30%, indicating that the simplified onboarding process had successfully reduced drop-off rates during registration.</w:t>
      </w:r>
    </w:p>
    <w:p>
      <w:pPr>
        <w:pStyle w:val="BodyText"/>
      </w:pPr>
      <w:r>
        <w:t xml:space="preserve">Qualitative feedback from users in Medellin highlighted a newfound sense of confidence. One user stated, "I used to be afraid to press the wrong button and lose my money. Now, I understand exactly where my money is."</w:t>
      </w:r>
    </w:p>
    <w:bookmarkEnd w:id="28"/>
    <w:bookmarkStart w:id="29" w:name="lessons-learned-for-the-uxui-community"/>
    <w:p>
      <w:pPr>
        <w:pStyle w:val="Heading2"/>
      </w:pPr>
      <w:r>
        <w:t xml:space="preserve">Lessons Learned for the UX/UI Community</w:t>
      </w:r>
    </w:p>
    <w:p>
      <w:pPr>
        <w:pStyle w:val="FirstParagraph"/>
      </w:pPr>
      <w:r>
        <w:t xml:space="preserve">This case study from</w:t>
      </w:r>
      <w:r>
        <w:t xml:space="preserve"> </w:t>
      </w:r>
      <w:r>
        <w:rPr>
          <w:bCs/>
          <w:b/>
        </w:rPr>
        <w:t xml:space="preserve">Colombia Medellín</w:t>
      </w:r>
      <w:r>
        <w:t xml:space="preserve"> </w:t>
      </w:r>
      <w:r>
        <w:t xml:space="preserve">offers several universal lessons for designers working in emerging markets:</w:t>
      </w:r>
    </w:p>
    <w:p>
      <w:pPr>
        <w:numPr>
          <w:ilvl w:val="0"/>
          <w:numId w:val="1002"/>
        </w:numPr>
        <w:pStyle w:val="Compact"/>
      </w:pPr>
      <w:r>
        <w:rPr>
          <w:bCs/>
          <w:b/>
        </w:rPr>
        <w:t xml:space="preserve">Prioritize Performance:</w:t>
      </w:r>
      <w:r>
        <w:t xml:space="preserve"> </w:t>
      </w:r>
      <w:r>
        <w:t xml:space="preserve">Aesthetics should never compromise performance. In regions with infrastructure challenges, speed and data efficiency are primary UX metrics.</w:t>
      </w:r>
    </w:p>
    <w:p>
      <w:pPr>
        <w:numPr>
          <w:ilvl w:val="0"/>
          <w:numId w:val="1002"/>
        </w:numPr>
        <w:pStyle w:val="Compact"/>
      </w:pPr>
      <w:r>
        <w:rPr>
          <w:bCs/>
          <w:b/>
        </w:rPr>
        <w:t xml:space="preserve">Cultural Relevance is Key:</w:t>
      </w:r>
      <w:r>
        <w:t xml:space="preserve"> </w:t>
      </w:r>
      <w:r>
        <w:t xml:space="preserve">Global design patterns must be adapted to local cultural contexts. What works in Silicon Valley or Europe may not resonate with users in Antioquia.</w:t>
      </w:r>
    </w:p>
    <w:p>
      <w:pPr>
        <w:numPr>
          <w:ilvl w:val="0"/>
          <w:numId w:val="1002"/>
        </w:numPr>
        <w:pStyle w:val="Compact"/>
      </w:pPr>
      <w:r>
        <w:rPr>
          <w:bCs/>
          <w:b/>
        </w:rPr>
        <w:t xml:space="preserve">Educate Through Design:</w:t>
      </w:r>
      <w:r>
        <w:t xml:space="preserve"> </w:t>
      </w:r>
      <w:r>
        <w:t xml:space="preserve">The</w:t>
      </w:r>
      <w:r>
        <w:t xml:space="preserve"> </w:t>
      </w:r>
      <w:r>
        <w:rPr>
          <w:bCs/>
          <w:b/>
        </w:rPr>
        <w:t xml:space="preserve">UX/UI Designer</w:t>
      </w:r>
      <w:r>
        <w:t xml:space="preserve"> </w:t>
      </w:r>
      <w:r>
        <w:t xml:space="preserve">has a responsibility to educate users, not just serve them. Clear guidance reduces anxiety and builds long-term loyalty.</w:t>
      </w:r>
    </w:p>
    <w:bookmarkEnd w:id="29"/>
    <w:bookmarkStart w:id="30" w:name="beyond-the-project-a-growing-ecosystem"/>
    <w:p>
      <w:pPr>
        <w:pStyle w:val="Heading2"/>
      </w:pPr>
      <w:r>
        <w:t xml:space="preserve">Beyond the Project: A Growing Ecosystem</w:t>
      </w:r>
    </w:p>
    <w:p>
      <w:pPr>
        <w:pStyle w:val="FirstParagraph"/>
      </w:pPr>
      <w:r>
        <w:t xml:space="preserve">The success of this project has attracted further investment to the design talent pool in Medellin. Local universities have begun integrating more practical, user-centric curricula focused on accessibility and inclusive design. The city is positioning itself as a leader in ethical technology, where the</w:t>
      </w:r>
      <w:r>
        <w:t xml:space="preserve"> </w:t>
      </w:r>
      <w:r>
        <w:rPr>
          <w:bCs/>
          <w:b/>
        </w:rPr>
        <w:t xml:space="preserve">UX/UI Designer</w:t>
      </w:r>
      <w:r>
        <w:t xml:space="preserve"> </w:t>
      </w:r>
      <w:r>
        <w:t xml:space="preserve">plays a pivotal role in shaping digital experiences that are not only innovative but also equitable.</w:t>
      </w:r>
    </w:p>
    <w:p>
      <w:pPr>
        <w:pStyle w:val="BodyText"/>
      </w:pPr>
      <w:r>
        <w:t xml:space="preserve">In conclusion, the case of this fintech startup illustrates that effective UX/UI design is deeply contextual. For professionals operating in</w:t>
      </w:r>
      <w:r>
        <w:t xml:space="preserve"> </w:t>
      </w:r>
      <w:r>
        <w:rPr>
          <w:bCs/>
          <w:b/>
        </w:rPr>
        <w:t xml:space="preserve">Colombia Medellín</w:t>
      </w:r>
      <w:r>
        <w:t xml:space="preserve">, understanding the local environment is just as important as mastering design tools. By embracing the unique challenges and opportunities of the region, designers can create solutions that drive both business growth and social impact.</w:t>
      </w:r>
    </w:p>
    <w:p>
      <w:pPr>
        <w:pStyle w:val="BodyText"/>
      </w:pPr>
      <w:r>
        <w:t xml:space="preserve">The journey of the</w:t>
      </w:r>
      <w:r>
        <w:t xml:space="preserve"> </w:t>
      </w:r>
      <w:r>
        <w:rPr>
          <w:bCs/>
          <w:b/>
        </w:rPr>
        <w:t xml:space="preserve">UX/UI Designer</w:t>
      </w:r>
      <w:r>
        <w:t xml:space="preserve"> </w:t>
      </w:r>
      <w:r>
        <w:t xml:space="preserve">in Medellin is still unfolding. As infrastructure improves and digital literacy grows, new challenges will arise. However, the foundation laid by this case study serves as a robust framework for future projects: design with empathy, optimize for reality, and always keep the human element at the center of every interaction.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Digital Accessibility in Colombia Medellín</dc:title>
  <dc:creator/>
  <dc:language>en</dc:language>
  <cp:keywords/>
  <dcterms:created xsi:type="dcterms:W3CDTF">2026-07-29T04:08:31Z</dcterms:created>
  <dcterms:modified xsi:type="dcterms:W3CDTF">2026-07-29T04:08:31Z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