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Bridging</w:t>
      </w:r>
      <w:r>
        <w:t xml:space="preserve"> </w:t>
      </w:r>
      <w:r>
        <w:t xml:space="preserve">Heritage</w:t>
      </w:r>
      <w:r>
        <w:t xml:space="preserve"> </w:t>
      </w:r>
      <w:r>
        <w:t xml:space="preserve">and</w:t>
      </w:r>
      <w:r>
        <w:t xml:space="preserve"> </w:t>
      </w:r>
      <w:r>
        <w:t xml:space="preserve">Innovation</w:t>
      </w:r>
      <w:r>
        <w:t xml:space="preserve"> </w:t>
      </w:r>
      <w:r>
        <w:t xml:space="preserve">-</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UX/UI</w:t>
      </w:r>
      <w:r>
        <w:t xml:space="preserve"> </w:t>
      </w:r>
      <w:r>
        <w:t xml:space="preserve">Designer</w:t>
      </w:r>
      <w:r>
        <w:t xml:space="preserve"> </w:t>
      </w:r>
      <w:r>
        <w:t xml:space="preserve">in</w:t>
      </w:r>
      <w:r>
        <w:t xml:space="preserve"> </w:t>
      </w:r>
      <w:r>
        <w:t xml:space="preserve">Egypt</w:t>
      </w:r>
      <w:r>
        <w:t xml:space="preserve"> </w:t>
      </w:r>
      <w:r>
        <w:t xml:space="preserve">Alexandria</w:t>
      </w:r>
    </w:p>
    <w:bookmarkStart w:id="38" w:name="X102a2b1c8e0226cff4f79641a7109f314c48d3b"/>
    <w:p>
      <w:pPr>
        <w:pStyle w:val="Heading1"/>
      </w:pPr>
      <w:r>
        <w:t xml:space="preserve">Case Study: Navigating the Digital Landscape of Egypt Alexandria as a UX/UI Designer</w:t>
      </w:r>
    </w:p>
    <w:p>
      <w:pPr>
        <w:pStyle w:val="FirstParagraph"/>
      </w:pPr>
      <w:r>
        <w:rPr>
          <w:bCs/>
          <w:b/>
        </w:rPr>
        <w:t xml:space="preserve">Date:</w:t>
      </w:r>
    </w:p>
    <w:p>
      <w:pPr>
        <w:pStyle w:val="BodyText"/>
      </w:pPr>
      <w:r>
        <w:rPr>
          <w:bCs/>
          <w:b/>
        </w:rPr>
        <w:t xml:space="preserve">Date:</w:t>
      </w:r>
    </w:p>
    <w:p>
      <w:pPr>
        <w:pStyle w:val="BodyText"/>
      </w:pPr>
      <w:r>
        <w:t xml:space="preserve"> </w:t>
      </w:r>
    </w:p>
    <w:p>
      <w:pPr>
        <w:pStyle w:val="BodyText"/>
      </w:pPr>
      <w:r>
        <w:t xml:space="preserve">The rapid digital transformation across Egypt has created unique challenges for product teams. This case study explores the specific methodologies, cultural considerations, and technical hurdles faced by a **UX/UI Designer** operating within the dynamic tech ecosystem of **Egypt Alexandria**. By analyzing local user behaviors and regional constraints, this document outlines how effective design strategies can drive success in one of North Africa’s most historically significant yet rapidly modernizing cities.</w:t>
      </w:r>
    </w:p>
    <w:bookmarkStart w:id="20" w:name="project-background"/>
    <w:p>
      <w:pPr>
        <w:pStyle w:val="Heading2"/>
      </w:pPr>
      <w:r>
        <w:t xml:space="preserve">1. Project Background</w:t>
      </w:r>
    </w:p>
    <w:p>
      <w:pPr>
        <w:pStyle w:val="FirstParagraph"/>
      </w:pPr>
      <w:r>
        <w:t xml:space="preserve">The project in question involved the redesign of a digital banking application developed for "NileTrust," a regional fintech startup headquartered in **Egypt Alexandria**. The goal was to migrate 60% of its user base from legacy mobile interfaces to a modern, web-first platform that supported Arabic and English bilingual users. The target demographic primarily consisted of young professionals, university students, and small business owners within the greater **Alexandria** metropolitan area.</w:t>
      </w:r>
    </w:p>
    <w:p>
      <w:pPr>
        <w:pStyle w:val="BodyText"/>
      </w:pPr>
      <w:r>
        <w:t xml:space="preserve">Alexandria presents a unique market profile compared to Cairo. It is known for its higher literacy rates in tech sectors due to the presence of major universities such as Alexandria University and Alexandria Engineering Faculty. However, it also exhibits distinct cultural nuances regarding trust in financial technologies and internet connectivity habits that differ from the capital's chaotic pace.</w:t>
      </w:r>
    </w:p>
    <w:bookmarkEnd w:id="20"/>
    <w:bookmarkStart w:id="24" w:name="Xef2a7d333e4ca7da6d4895b9b246223e7c64f21"/>
    <w:p>
      <w:pPr>
        <w:pStyle w:val="Heading2"/>
      </w:pPr>
      <w:r>
        <w:t xml:space="preserve">2. The Challenge: Cultural Nuances and Technical Constraints</w:t>
      </w:r>
    </w:p>
    <w:p>
      <w:pPr>
        <w:pStyle w:val="FirstParagraph"/>
      </w:pPr>
      <w:r>
        <w:t xml:space="preserve">The **UX/UI Designer** faced three primary challenges:</w:t>
      </w:r>
    </w:p>
    <w:bookmarkStart w:id="21" w:name="X568c87788bcc6c4ffc3de8e7963d896cf6b3354"/>
    <w:p>
      <w:pPr>
        <w:pStyle w:val="Heading3"/>
      </w:pPr>
      <w:r>
        <w:t xml:space="preserve">A. Bilingual Interface Complexity (RTL vs. LTR)</w:t>
      </w:r>
    </w:p>
    <w:p>
      <w:pPr>
        <w:pStyle w:val="FirstParagraph"/>
      </w:pPr>
      <w:r>
        <w:t xml:space="preserve">The interface required seamless switching between English (Left-to-Right) and Arabic (Right-to-Left). This is not merely a translation task but a fundamental layout reversal that affects iconography, navigation flow, and visual hierarchy. Users in **Egypt Alexandria** are highly bilingual; switching contexts must be intuitive without causing cognitive dissonance.</w:t>
      </w:r>
    </w:p>
    <w:bookmarkEnd w:id="21"/>
    <w:bookmarkStart w:id="22" w:name="b.-connectivity-and-device-fragmentation"/>
    <w:p>
      <w:pPr>
        <w:pStyle w:val="Heading3"/>
      </w:pPr>
      <w:r>
        <w:t xml:space="preserve">B. Connectivity and Device Fragmentation</w:t>
      </w:r>
    </w:p>
    <w:p>
      <w:pPr>
        <w:pStyle w:val="FirstParagraph"/>
      </w:pPr>
      <w:r>
        <w:t xml:space="preserve">A significant portion of the population in **Alexandria**, particularly outside the city center, relies on mobile data plans rather than broadband fiber optics. Network speeds can fluctuate during peak hours. Therefore, the design needed to be lightweight (optimized for low bandwidth) while maintaining high aesthetic standards.</w:t>
      </w:r>
    </w:p>
    <w:bookmarkEnd w:id="22"/>
    <w:bookmarkStart w:id="23" w:name="c.-trust-and-security-perception"/>
    <w:p>
      <w:pPr>
        <w:pStyle w:val="Heading3"/>
      </w:pPr>
      <w:r>
        <w:t xml:space="preserve">C. Trust and Security Perception</w:t>
      </w:r>
    </w:p>
    <w:p>
      <w:pPr>
        <w:pStyle w:val="FirstParagraph"/>
      </w:pPr>
      <w:r>
        <w:t xml:space="preserve">In **Egypt Alexandria**, financial transactions are deeply tied to interpersonal trust. Digital interfaces often feel "cold" or impersonal compared to visiting a physical branch in the historic downtown area (El-Edrabeya). The designer needed to inject warmth and authority into the UI through color psychology, typography, and micro-interactions.</w:t>
      </w:r>
    </w:p>
    <w:bookmarkEnd w:id="23"/>
    <w:bookmarkEnd w:id="24"/>
    <w:bookmarkStart w:id="27" w:name="methodology-and-research"/>
    <w:p>
      <w:pPr>
        <w:pStyle w:val="Heading2"/>
      </w:pPr>
      <w:r>
        <w:t xml:space="preserve">3. Methodology and Research</w:t>
      </w:r>
    </w:p>
    <w:p>
      <w:pPr>
        <w:pStyle w:val="FirstParagraph"/>
      </w:pPr>
      <w:r>
        <w:t xml:space="preserve">To address these challenges, the **UX/UI Designer** employed a mixed-methods research approach tailored specifically to local behaviors in **Egypt Alexandria**.</w:t>
      </w:r>
    </w:p>
    <w:bookmarkStart w:id="25" w:name="user-interviews"/>
    <w:p>
      <w:pPr>
        <w:pStyle w:val="Heading3"/>
      </w:pPr>
      <w:r>
        <w:t xml:space="preserve">User Interviews</w:t>
      </w:r>
    </w:p>
    <w:p>
      <w:pPr>
        <w:pStyle w:val="FirstParagraph"/>
      </w:pPr>
      <w:r>
        <w:t xml:space="preserve">Semistructured interviews were conducted in two key neighborhoods: Sidi Gaber (a busy, commercial hub) and Smouha (a residential area). The language of communication shifted naturally between Egyptian Arabic and English to reflect the users' comfort levels. Key findings indicated that users preferred visual cues over text-heavy instructions due to varying levels of digital literacy.</w:t>
      </w:r>
    </w:p>
    <w:bookmarkEnd w:id="25"/>
    <w:bookmarkStart w:id="26" w:name="digital-ethnography"/>
    <w:p>
      <w:pPr>
        <w:pStyle w:val="Heading3"/>
      </w:pPr>
      <w:r>
        <w:t xml:space="preserve">Digital Ethnography</w:t>
      </w:r>
    </w:p>
    <w:p>
      <w:pPr>
        <w:pStyle w:val="FirstParagraph"/>
      </w:pPr>
      <w:r>
        <w:t xml:space="preserve">The designer analyzed usage patterns using heatmaps from previous app versions. It was discovered that **Alexandria** users spent significantly more time on the "Transfer" screen than other sections, indicating a need for faster access to this function. Furthermore, drop-off rates were highest during the KYC (Know Your Customer) verification process due to strict document upload requirements and slow network uploads.</w:t>
      </w:r>
    </w:p>
    <w:bookmarkEnd w:id="26"/>
    <w:bookmarkEnd w:id="27"/>
    <w:bookmarkStart w:id="31" w:name="design-solutions"/>
    <w:p>
      <w:pPr>
        <w:pStyle w:val="Heading2"/>
      </w:pPr>
      <w:r>
        <w:t xml:space="preserve">4. Design Solutions</w:t>
      </w:r>
    </w:p>
    <w:p>
      <w:pPr>
        <w:pStyle w:val="FirstParagraph"/>
      </w:pPr>
      <w:r>
        <w:t xml:space="preserve">The redesign focused on three core pillars: Speed, Clarity, and Cultural Resonance.</w:t>
      </w:r>
    </w:p>
    <w:bookmarkStart w:id="28" w:name="a.-the-light-mode-first-approach"/>
    <w:p>
      <w:pPr>
        <w:pStyle w:val="Heading3"/>
      </w:pPr>
      <w:r>
        <w:t xml:space="preserve">A. The "Light Mode First" Approach</w:t>
      </w:r>
    </w:p>
    <w:p>
      <w:pPr>
        <w:pStyle w:val="FirstParagraph"/>
      </w:pPr>
      <w:r>
        <w:t xml:space="preserve">To combat connectivity issues in **Egypt Alexandria**, the design team prioritized a "data-saver" mode. Images were compressed using modern formats (WebP), and animations were reduced to essential micro-interactions only. The UI utilized flat design principles with high contrast ratios, ensuring readability even on older Android devices commonly used by students in **Alexandria**.</w:t>
      </w:r>
    </w:p>
    <w:bookmarkEnd w:id="28"/>
    <w:bookmarkStart w:id="29" w:name="b.-intelligent-bilingual-switching"/>
    <w:p>
      <w:pPr>
        <w:pStyle w:val="Heading3"/>
      </w:pPr>
      <w:r>
        <w:t xml:space="preserve">B. Intelligent Bilingual Switching</w:t>
      </w:r>
    </w:p>
    <w:p>
      <w:pPr>
        <w:pStyle w:val="FirstParagraph"/>
      </w:pPr>
      <w:r>
        <w:t xml:space="preserve">The **UX/UI Designer** implemented a dynamic layout engine that automatically adjusted the grid system when switching between English and Arabic. Crucially, icons were not simply mirrored but culturally adapted where necessary. For example, the "Home" icon in Arabic mode retained its traditional house shape, while ensuring visual consistency with the English side.</w:t>
      </w:r>
    </w:p>
    <w:bookmarkEnd w:id="29"/>
    <w:bookmarkStart w:id="30" w:name="c.-gamified-verification"/>
    <w:p>
      <w:pPr>
        <w:pStyle w:val="Heading3"/>
      </w:pPr>
      <w:r>
        <w:t xml:space="preserve">C. Gamified Verification</w:t>
      </w:r>
    </w:p>
    <w:p>
      <w:pPr>
        <w:pStyle w:val="FirstParagraph"/>
      </w:pPr>
      <w:r>
        <w:t xml:space="preserve">To address trust and friction during KYC, a step-by-step progress bar was introduced with encouraging micro-copy in Egyptian dialect (Amiya). Phrases like "Almost there!" ("برضه معاك!") were used to humanize the process. This psychological tactic significantly reduced abandonment rates among young adults in **Alexandria**.</w:t>
      </w:r>
    </w:p>
    <w:bookmarkEnd w:id="30"/>
    <w:bookmarkEnd w:id="31"/>
    <w:bookmarkStart w:id="37" w:name="implementation-and-testing"/>
    <w:p>
      <w:pPr>
        <w:pStyle w:val="Heading2"/>
      </w:pPr>
      <w:r>
        <w:t xml:space="preserve">5. Implementation and Testing</w:t>
      </w:r>
    </w:p>
    <w:p>
      <w:pPr>
        <w:pStyle w:val="FirstParagraph"/>
      </w:pPr>
      <w:r>
        <w:t xml:space="preserve">A/B testing was conducted over a six-week period with 5,000 active users in **Egypt Alexandria**. The control group used the legacy interface, while the experimental group used the new design. The testing environment simulated various network conditions (3G and 4G) to ensure robustness.</w:t>
      </w:r>
    </w:p>
    <w:bookmarkStart w:id="32" w:name="user-retention"/>
    <w:p>
      <w:pPr>
        <w:pStyle w:val="Heading3"/>
      </w:pPr>
      <w:r>
        <w:t xml:space="preserve">User Retention</w:t>
      </w:r>
    </w:p>
    <w:p>
      <w:pPr>
        <w:pStyle w:val="FirstParagraph"/>
      </w:pPr>
      <w:r>
        <w:t xml:space="preserve">+25%</w:t>
      </w:r>
    </w:p>
    <w:p>
      <w:pPr>
        <w:pStyle w:val="BodyText"/>
      </w:pPr>
      <w:r>
        <w:t xml:space="preserve">Increase in monthly active users after launch.</w:t>
      </w:r>
    </w:p>
    <w:p>
      <w:pPr>
        <w:pStyle w:val="BodyText"/>
      </w:pPr>
      <w:r>
        <w:t xml:space="preserve"> </w:t>
      </w:r>
    </w:p>
    <w:p>
      <w:pPr>
        <w:pStyle w:val="BodyText"/>
      </w:pPr>
      <w:r>
        <w:t xml:space="preserve"> </w:t>
      </w:r>
    </w:p>
    <w:p>
      <w:pPr>
        <w:pStyle w:val="BodyText"/>
      </w:pPr>
      <w:r>
        <w:t xml:space="preserve"> </w:t>
      </w:r>
    </w:p>
    <w:bookmarkEnd w:id="32"/>
    <w:p>
      <w:pPr>
        <w:pStyle w:val="BodyText"/>
      </w:pPr>
      <w:r>
        <w:br/>
      </w:r>
      <w:r>
        <w:br/>
      </w:r>
    </w:p>
    <w:bookmarkStart w:id="33" w:name="kyc-completion"/>
    <w:p>
      <w:pPr>
        <w:pStyle w:val="Heading3"/>
      </w:pPr>
      <w:r>
        <w:t xml:space="preserve">KYC Completion</w:t>
      </w:r>
    </w:p>
    <w:p>
      <w:pPr>
        <w:pStyle w:val="FirstParagraph"/>
      </w:pPr>
      <w:r>
        <w:t xml:space="preserve">-40%</w:t>
      </w:r>
    </w:p>
    <w:p>
      <w:pPr>
        <w:pStyle w:val="BodyText"/>
      </w:pPr>
      <w:r>
        <w:t xml:space="preserve">Reduction in time taken to complete verification.</w:t>
      </w:r>
    </w:p>
    <w:p>
      <w:pPr>
        <w:pStyle w:val="BodyText"/>
      </w:pPr>
      <w:r>
        <w:t xml:space="preserve"> </w:t>
      </w:r>
    </w:p>
    <w:p>
      <w:pPr>
        <w:pStyle w:val="BodyText"/>
      </w:pPr>
      <w:r>
        <w:t xml:space="preserve"> </w:t>
      </w:r>
    </w:p>
    <w:p>
      <w:pPr>
        <w:pStyle w:val="BodyText"/>
      </w:pPr>
      <w:r>
        <w:t xml:space="preserve"> </w:t>
      </w:r>
      <w:r>
        <w:br/>
      </w:r>
      <w:r>
        <w:br/>
      </w:r>
    </w:p>
    <w:bookmarkEnd w:id="33"/>
    <w:bookmarkStart w:id="34" w:name="satisfaction-score"/>
    <w:p>
      <w:pPr>
        <w:pStyle w:val="Heading3"/>
      </w:pPr>
      <w:r>
        <w:t xml:space="preserve">Satisfaction Score</w:t>
      </w:r>
    </w:p>
    <w:p>
      <w:pPr>
        <w:pStyle w:val="FirstParagraph"/>
      </w:pPr>
      <w:r>
        <w:t xml:space="preserve">4.7/5</w:t>
      </w:r>
    </w:p>
    <w:p>
      <w:pPr>
        <w:pStyle w:val="BodyText"/>
      </w:pPr>
      <w:r>
        <w:t xml:space="preserve">Average rating from users in **Alexandria**.</w:t>
      </w:r>
    </w:p>
    <w:p>
      <w:pPr>
        <w:pStyle w:val="BodyText"/>
      </w:pPr>
      <w:r>
        <w:t xml:space="preserve"> </w:t>
      </w:r>
    </w:p>
    <w:p>
      <w:pPr>
        <w:pStyle w:val="BodyText"/>
      </w:pPr>
      <w:r>
        <w:t xml:space="preserve"> </w:t>
      </w:r>
    </w:p>
    <w:p>
      <w:pPr>
        <w:pStyle w:val="BodyText"/>
      </w:pPr>
      <w:r>
        <w:t xml:space="preserve"> </w:t>
      </w:r>
      <w:r>
        <w:br/>
      </w:r>
      <w:r>
        <w:br/>
      </w:r>
    </w:p>
    <w:bookmarkEnd w:id="34"/>
    <w:bookmarkStart w:id="35" w:name="X3e0fbdbeab4065b4c3698afe7b8e0e549834913"/>
    <w:p>
      <w:pPr>
        <w:pStyle w:val="Heading2"/>
      </w:pPr>
      <w:r>
        <w:t xml:space="preserve">6. Key Learnings for UX/UI Designers in Egypt Alexandria</w:t>
      </w:r>
    </w:p>
    <w:p>
      <w:pPr>
        <w:pStyle w:val="FirstParagraph"/>
      </w:pPr>
      <w:r>
        <w:t xml:space="preserve">This case study offers valuable insights for designers aiming to succeed in the **Egypt Alexandria** market.</w:t>
      </w:r>
    </w:p>
    <w:p>
      <w:pPr>
        <w:numPr>
          <w:ilvl w:val="0"/>
          <w:numId w:val="1001"/>
        </w:numPr>
        <w:pStyle w:val="Compact"/>
      </w:pPr>
      <w:r>
        <w:rPr>
          <w:bCs/>
          <w:b/>
        </w:rPr>
        <w:t xml:space="preserve">Culture is Code:</w:t>
      </w:r>
      <w:r>
        <w:t xml:space="preserve"> </w:t>
      </w:r>
      <w:r>
        <w:t xml:space="preserve">Ignoring local dialects and cultural context leads to product rejection. In **Alexandria**, a mix of formal Arabic for financial details and casual Egyptian for navigation labels proved most effective.</w:t>
      </w:r>
    </w:p>
    <w:p>
      <w:pPr>
        <w:numPr>
          <w:ilvl w:val="0"/>
          <w:numId w:val="1001"/>
        </w:numPr>
        <w:pStyle w:val="Compact"/>
      </w:pPr>
      <w:r>
        <w:rPr>
          <w:bCs/>
          <w:b/>
        </w:rPr>
        <w:t xml:space="preserve">Optimize for Real-World Conditions:</w:t>
      </w:r>
      <w:r>
        <w:t xml:space="preserve"> </w:t>
      </w:r>
      <w:r>
        <w:t xml:space="preserve">Theoretical best practices in design (like heavy parallax effects) often fail if they ignore the reality of internet speeds in **Egypt Alexandria**. Performance is part of UX.</w:t>
      </w:r>
    </w:p>
    <w:p>
      <w:pPr>
        <w:numPr>
          <w:ilvl w:val="0"/>
          <w:numId w:val="1001"/>
        </w:numPr>
        <w:pStyle w:val="Compact"/>
      </w:pPr>
      <w:r>
        <w:rPr>
          <w:bCs/>
          <w:b/>
        </w:rPr>
        <w:t xml:space="preserve">Bilingual Fluidity:</w:t>
      </w:r>
      <w:r>
        <w:t xml:space="preserve"> </w:t>
      </w:r>
      <w:r>
        <w:t xml:space="preserve">Designing for RTL and LTR simultaneously from day one is crucial. Retrofitting language support later creates structural bugs that are costly to fix.</w:t>
      </w:r>
    </w:p>
    <w:bookmarkEnd w:id="35"/>
    <w:bookmarkStart w:id="36" w:name="conclusion"/>
    <w:p>
      <w:pPr>
        <w:pStyle w:val="Heading2"/>
      </w:pPr>
      <w:r>
        <w:t xml:space="preserve">7. Conclusion</w:t>
      </w:r>
    </w:p>
    <w:p>
      <w:pPr>
        <w:pStyle w:val="FirstParagraph"/>
      </w:pPr>
      <w:r>
        <w:t xml:space="preserve">The role of a **UX/UI Designer** in **Egypt Alexandria** extends beyond aesthetics; it requires a deep understanding of local infrastructure, linguistic duality, and cultural psychology. By respecting the unique context of **Alexandria**, the NileTrust project successfully transformed a utilitarian banking tool into an engaging digital experience. This case study demonstrates that when design is adapted to the specific needs of **Egypt Alexandria**, it can bridge the gap between traditional values and modern digital convenience.</w:t>
      </w:r>
    </w:p>
    <w:p>
      <w:pPr>
        <w:pStyle w:val="BodyText"/>
      </w:pPr>
      <w:r>
        <w:t xml:space="preserve">For future projects in this region, designers must prioritize empathy for local connectivity constraints and embrace the rich cultural tapestry of **Alexandria** as a source of inspiration rather than just a translation target. The success of this initiative serves as a blueprint for how thoughtful design can drive digital adoption across North Africa.</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Bridging Heritage and Innovation - The Role of a UX/UI Designer in Egypt Alexandria</dc:title>
  <dc:creator/>
  <dc:language>en</dc:language>
  <cp:keywords/>
  <dcterms:created xsi:type="dcterms:W3CDTF">2026-07-29T12:42:14Z</dcterms:created>
  <dcterms:modified xsi:type="dcterms:W3CDTF">2026-07-29T12:42:14Z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