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UX/UI</w:t>
      </w:r>
      <w:r>
        <w:t xml:space="preserve"> </w:t>
      </w:r>
      <w:r>
        <w:t xml:space="preserve">Design</w:t>
      </w:r>
      <w:r>
        <w:t xml:space="preserve"> </w:t>
      </w:r>
      <w:r>
        <w:t xml:space="preserve">Strategy</w:t>
      </w:r>
      <w:r>
        <w:t xml:space="preserve"> </w:t>
      </w:r>
      <w:r>
        <w:t xml:space="preserve">in</w:t>
      </w:r>
      <w:r>
        <w:t xml:space="preserve"> </w:t>
      </w:r>
      <w:r>
        <w:t xml:space="preserve">France</w:t>
      </w:r>
      <w:r>
        <w:t xml:space="preserve"> </w:t>
      </w:r>
      <w:r>
        <w:t xml:space="preserve">Lyon</w:t>
      </w:r>
    </w:p>
    <w:bookmarkStart w:id="26" w:name="Xa6218dff3a916c6f7e8159b781e984a5e233251"/>
    <w:p>
      <w:pPr>
        <w:pStyle w:val="Heading1"/>
      </w:pPr>
      <w:r>
        <w:t xml:space="preserve">Digital Renaissance in the Heart of the Rhône-Alpes: A Comprehensive Case Study on UX/UI Design in France Lyon</w:t>
      </w:r>
    </w:p>
    <w:p>
      <w:pPr>
        <w:pStyle w:val="FirstParagraph"/>
      </w:pPr>
      <w:r>
        <w:t xml:space="preserve">Executive Summary</w:t>
      </w:r>
    </w:p>
    <w:p>
      <w:pPr>
        <w:pStyle w:val="BodyText"/>
      </w:pPr>
      <w:r>
        <w:t xml:space="preserve">In the rapidly evolving landscape of digital product development, location plays a pivotal role in shaping user expectations and design methodologies. This case study explores the specific challenges and opportunities faced by UX/UI designers operating within the vibrant metropolitan hub of</w:t>
      </w:r>
      <w:r>
        <w:t xml:space="preserve"> </w:t>
      </w:r>
      <w:r>
        <w:rPr>
          <w:bCs/>
          <w:b/>
        </w:rPr>
        <w:t xml:space="preserve">France Lyon</w:t>
      </w:r>
      <w:r>
        <w:t xml:space="preserve">. By analyzing a hypothetical but representative project involving a local fintech startup expanding its services across Europe, we will examine how cultural nuances, technical constraints, and user psychology intersect in this specific geographic context. The objective is to understand how an effective</w:t>
      </w:r>
      <w:r>
        <w:t xml:space="preserve"> </w:t>
      </w:r>
      <w:r>
        <w:rPr>
          <w:bCs/>
          <w:b/>
        </w:rPr>
        <w:t xml:space="preserve">UX UI Designer</w:t>
      </w:r>
      <w:r>
        <w:t xml:space="preserve"> </w:t>
      </w:r>
      <w:r>
        <w:t xml:space="preserve">must adapt global best practices to the distinct socio-economic environment of Lyon.</w:t>
      </w:r>
    </w:p>
    <w:p>
      <w:pPr>
        <w:pStyle w:val="BodyText"/>
      </w:pPr>
      <w:r>
        <w:t xml:space="preserve">1. Background and Context</w:t>
      </w:r>
    </w:p>
    <w:p>
      <w:pPr>
        <w:pStyle w:val="BodyText"/>
      </w:pPr>
      <w:r>
        <w:t xml:space="preserve">Lyon, widely recognized as the gastronomic capital of France, has undergone a significant transformation over the past decade. No longer just a tourist destination known for its *bouchons* and silk history, Lyon has emerged as a critical tech hub in Europe. Home to numerous incubators such as Station F Lyon and Technolande, the city attracts thousands of startups and established corporations alike. However, unlike Paris, which is often associated with high-speed corporate ambition and international expatriates,</w:t>
      </w:r>
      <w:r>
        <w:t xml:space="preserve"> </w:t>
      </w:r>
      <w:r>
        <w:rPr>
          <w:bCs/>
          <w:b/>
        </w:rPr>
        <w:t xml:space="preserve">France Lyon</w:t>
      </w:r>
      <w:r>
        <w:t xml:space="preserve"> </w:t>
      </w:r>
      <w:r>
        <w:t xml:space="preserve">retains a strong sense of local community identity. This distinction creates a unique user base that values authenticity, privacy, and ease of use over flashy trends.</w:t>
      </w:r>
    </w:p>
    <w:p>
      <w:pPr>
        <w:pStyle w:val="BodyText"/>
      </w:pPr>
      <w:r>
        <w:t xml:space="preserve">The case study focuses on "LyonPay," a fictional digital banking application developed by a startup headquartered in the Croix-Rousse district. The target demographic includes both traditional local residents who prefer cash or physical bank interactions and a growing segment of young professionals who are digitally native but skeptical of large international tech giants. This duality presents a complex design challenge that requires deep empathy from the</w:t>
      </w:r>
      <w:r>
        <w:t xml:space="preserve"> </w:t>
      </w:r>
      <w:r>
        <w:rPr>
          <w:bCs/>
          <w:b/>
        </w:rPr>
        <w:t xml:space="preserve">UX UI Designer</w:t>
      </w:r>
      <w:r>
        <w:t xml:space="preserve">.</w:t>
      </w:r>
    </w:p>
    <w:p>
      <w:pPr>
        <w:pStyle w:val="BodyText"/>
      </w:pPr>
      <w:r>
        <w:t xml:space="preserve">2. Problem Statement</w:t>
      </w:r>
    </w:p>
    <w:p>
      <w:pPr>
        <w:pStyle w:val="BodyText"/>
      </w:pPr>
      <w:r>
        <w:t xml:space="preserve">LyonPay launched its beta version in early 2023 with mixed results. While user acquisition was steady, retention rates dropped by 40% within the first three months. User feedback indicated that while the core functionality was sound, the interface felt "cold" and unintuitive to older demographics (ages 45+), who constitute a significant portion of Lyon’s stable population. Conversely, younger users complained that the app lacked personalization features common in more aggressive US-based fintech apps.</w:t>
      </w:r>
    </w:p>
    <w:p>
      <w:pPr>
        <w:pStyle w:val="BodyText"/>
      </w:pPr>
      <w:r>
        <w:t xml:space="preserve">The primary problem for our</w:t>
      </w:r>
      <w:r>
        <w:t xml:space="preserve"> </w:t>
      </w:r>
      <w:r>
        <w:rPr>
          <w:bCs/>
          <w:b/>
        </w:rPr>
        <w:t xml:space="preserve">UX UI Designer</w:t>
      </w:r>
      <w:r>
        <w:t xml:space="preserve"> </w:t>
      </w:r>
      <w:r>
        <w:t xml:space="preserve">was to bridge this generational and cultural gap. How does one create a unified interface that feels trustworthy to traditionalists in Lyon while remaining engaging enough for digital natives? Furthermore, how does the specific design language of</w:t>
      </w:r>
      <w:r>
        <w:t xml:space="preserve"> </w:t>
      </w:r>
      <w:r>
        <w:rPr>
          <w:bCs/>
          <w:b/>
        </w:rPr>
        <w:t xml:space="preserve">France Lyon</w:t>
      </w:r>
      <w:r>
        <w:t xml:space="preserve"> </w:t>
      </w:r>
      <w:r>
        <w:t xml:space="preserve">influence trust signals in financial technology?</w:t>
      </w:r>
    </w:p>
    <w:p>
      <w:pPr>
        <w:pStyle w:val="BodyText"/>
      </w:pPr>
      <w:r>
        <w:t xml:space="preserve">3. Research and Discovery Phase</w:t>
      </w:r>
    </w:p>
    <w:p>
      <w:pPr>
        <w:pStyle w:val="BodyText"/>
      </w:pPr>
      <w:r>
        <w:t xml:space="preserve">To address these issues, the design team initiated an extensive research phase. This involved contextual inquiry sessions conducted in various neighborhoods across Lyon, from the bustling Presqu'île to the quieter Part-Dieu business district.</w:t>
      </w:r>
    </w:p>
    <w:bookmarkStart w:id="20" w:name="cultural-analysis-of-france-lyon-users"/>
    <w:p>
      <w:pPr>
        <w:pStyle w:val="Heading3"/>
      </w:pPr>
      <w:r>
        <w:t xml:space="preserve">3.1 Cultural Analysis of France Lyon Users</w:t>
      </w:r>
    </w:p>
    <w:p>
      <w:pPr>
        <w:pStyle w:val="FirstParagraph"/>
      </w:pPr>
      <w:r>
        <w:t xml:space="preserve">Researchers discovered that users in this region exhibit a high level of concern regarding data sovereignty. Unlike users in Silicon Valley who often trade privacy for convenience, respondents in</w:t>
      </w:r>
      <w:r>
        <w:t xml:space="preserve"> </w:t>
      </w:r>
      <w:r>
        <w:rPr>
          <w:bCs/>
          <w:b/>
        </w:rPr>
        <w:t xml:space="preserve">France LyonUX UI Designer</w:t>
      </w:r>
      <w:r>
        <w:t xml:space="preserve">.</w:t>
      </w:r>
    </w:p>
    <w:bookmarkEnd w:id="20"/>
    <w:bookmarkStart w:id="21" w:name="user-personas"/>
    <w:p>
      <w:pPr>
        <w:pStyle w:val="Heading3"/>
      </w:pPr>
      <w:r>
        <w:t xml:space="preserve">3.2 User Personas</w:t>
      </w:r>
    </w:p>
    <w:p>
      <w:pPr>
        <w:pStyle w:val="FirstParagraph"/>
      </w:pPr>
      <w:r>
        <w:t xml:space="preserve">Two primary personas were developed:</w:t>
      </w:r>
    </w:p>
    <w:p>
      <w:pPr>
        <w:numPr>
          <w:ilvl w:val="0"/>
          <w:numId w:val="1001"/>
        </w:numPr>
        <w:pStyle w:val="Compact"/>
      </w:pPr>
      <w:r>
        <w:rPr>
          <w:bCs/>
          <w:b/>
        </w:rPr>
        <w:t xml:space="preserve">Monsieur Henri (62):</w:t>
      </w:r>
      <w:r>
        <w:t xml:space="preserve">A retired professor living in Vieux Lyon. He uses the app primarily for checking pension deposits and paying utility bills. He values legibility, high contrast, and straightforward navigation. He is intimidated by jargon.</w:t>
      </w:r>
    </w:p>
    <w:p>
      <w:pPr>
        <w:numPr>
          <w:ilvl w:val="0"/>
          <w:numId w:val="1001"/>
        </w:numPr>
        <w:pStyle w:val="Compact"/>
      </w:pPr>
      <w:r>
        <w:rPr>
          <w:bCs/>
          <w:b/>
        </w:rPr>
        <w:t xml:space="preserve">Sophie (28):</w:t>
      </w:r>
      <w:r>
        <w:t xml:space="preserve">A graphic designer working remotely from a coworking space in Confluence. She uses multiple financial apps for budgeting and investing. She values aesthetics, speed, dark mode compatibility, and seamless integration with other services.</w:t>
      </w:r>
    </w:p>
    <w:p>
      <w:pPr>
        <w:pStyle w:val="FirstParagraph"/>
      </w:pPr>
      <w:r>
        <w:t xml:space="preserve">4. Design Strategy and Execution</w:t>
      </w:r>
    </w:p>
    <w:p>
      <w:pPr>
        <w:pStyle w:val="BodyText"/>
      </w:pPr>
      <w:r>
        <w:t xml:space="preserve">The solution required a dual-track design approach managed by the lead</w:t>
      </w:r>
      <w:r>
        <w:t xml:space="preserve"> </w:t>
      </w:r>
      <w:r>
        <w:rPr>
          <w:bCs/>
          <w:b/>
        </w:rPr>
        <w:t xml:space="preserve">UX UI Designer</w:t>
      </w:r>
      <w:r>
        <w:t xml:space="preserve">. The goal was to create a "Progressive Disclosure" interface that simplified the default view for Henri while allowing Sophie to unlock advanced features.</w:t>
      </w:r>
    </w:p>
    <w:bookmarkEnd w:id="21"/>
    <w:bookmarkStart w:id="22" w:name="visual-identity-and-aesthetics"/>
    <w:p>
      <w:pPr>
        <w:pStyle w:val="Heading3"/>
      </w:pPr>
      <w:r>
        <w:t xml:space="preserve">4.1 Visual Identity and Aesthetics</w:t>
      </w:r>
    </w:p>
    <w:p>
      <w:pPr>
        <w:pStyle w:val="FirstParagraph"/>
      </w:pPr>
      <w:r>
        <w:t xml:space="preserve">The visual language drew inspiration from the architecture of Lyon—blending Renaissance elegance with modernist precision. The color palette shifted away from the aggressive blues of competitors to softer earth tones and warm grays, reflecting the local aesthetic sensibilities. Typography was chosen for its readability at small sizes (for Henri) while maintaining a modern geometric structure (for Sophie).</w:t>
      </w:r>
    </w:p>
    <w:bookmarkEnd w:id="22"/>
    <w:bookmarkStart w:id="23" w:name="information-architecture"/>
    <w:p>
      <w:pPr>
        <w:pStyle w:val="Heading3"/>
      </w:pPr>
      <w:r>
        <w:t xml:space="preserve">4.2 Information Architecture</w:t>
      </w:r>
    </w:p>
    <w:p>
      <w:pPr>
        <w:pStyle w:val="FirstParagraph"/>
      </w:pPr>
      <w:r>
        <w:t xml:space="preserve">The navigation structure was simplified to three main tabs: Home, Transactions, and Help. Crucially, the "Help" section was expanded to include video tutorials and plain-language explanations of financial terms. This addressed Henri’s need for guidance without stigmatizing his lack of technical proficiency.</w:t>
      </w:r>
    </w:p>
    <w:bookmarkEnd w:id="23"/>
    <w:bookmarkStart w:id="24" w:name="privacy-first-ui-components"/>
    <w:p>
      <w:pPr>
        <w:pStyle w:val="Heading3"/>
      </w:pPr>
      <w:r>
        <w:t xml:space="preserve">4.3 Privacy-First UI Components</w:t>
      </w:r>
    </w:p>
    <w:p>
      <w:pPr>
        <w:pStyle w:val="FirstParagraph"/>
      </w:pPr>
      <w:r>
        <w:t xml:space="preserve">In line with French regulatory culture, the</w:t>
      </w:r>
      <w:r>
        <w:t xml:space="preserve"> </w:t>
      </w:r>
      <w:r>
        <w:rPr>
          <w:bCs/>
          <w:b/>
        </w:rPr>
        <w:t xml:space="preserve">UX UI Designer</w:t>
      </w:r>
    </w:p>
    <w:p>
      <w:pPr>
        <w:pStyle w:val="BodyText"/>
      </w:pPr>
      <w:r>
        <w:t xml:space="preserve">5. Implementation and Testing</w:t>
      </w:r>
    </w:p>
    <w:p>
      <w:pPr>
        <w:pStyle w:val="BodyText"/>
      </w:pPr>
      <w:r>
        <w:t xml:space="preserve">A/B testing was conducted with a cohort of 500 users split evenly between Lyon, Paris, and Marseille. The results were telling. While the new design performed comparably in Paris (which shares some cultural traits with Lyon) and Marseille, it significantly outperformed the previous version in Lyon specifically regarding retention.</w:t>
      </w:r>
    </w:p>
    <w:p>
      <w:pPr>
        <w:pStyle w:val="BodyText"/>
      </w:pPr>
      <w:r>
        <w:t xml:space="preserve">Henri-like personas showed a 25% increase in task completion rates for bill payments. Sophie-like personas reported higher satisfaction scores due to the improved visual hierarchy and dark mode optimization. However, A/B testing revealed that some users found the "simplified" mode too restrictive initially, leading to a minor iteration where advanced features were accessible via long-press gestures rather than hidden menus.</w:t>
      </w:r>
    </w:p>
    <w:p>
      <w:pPr>
        <w:pStyle w:val="BodyText"/>
      </w:pPr>
      <w:r>
        <w:t xml:space="preserve">6. Results and Impact</w:t>
      </w:r>
    </w:p>
    <w:p>
      <w:pPr>
        <w:pStyle w:val="BodyText"/>
      </w:pPr>
      <w:r>
        <w:t xml:space="preserve">Three months after the full rollout of the redesigned application in</w:t>
      </w:r>
      <w:r>
        <w:t xml:space="preserve"> </w:t>
      </w:r>
      <w:r>
        <w:rPr>
          <w:bCs/>
          <w:b/>
        </w:rPr>
        <w:t xml:space="preserve">France Lyon</w:t>
      </w:r>
    </w:p>
    <w:p>
      <w:pPr>
        <w:pStyle w:val="BodyText"/>
      </w:pPr>
      <w:r>
        <w:t xml:space="preserve">The success of this project highlighted the importance of localized UX strategies. A generic European design was insufficient; a nuanced understanding of the specific cultural fabric of Lyon was essential.</w:t>
      </w:r>
    </w:p>
    <w:p>
      <w:pPr>
        <w:pStyle w:val="BodyText"/>
      </w:pPr>
      <w:r>
        <w:t xml:space="preserve">7. Lessons Learned for the UX UI Designer</w:t>
      </w:r>
    </w:p>
    <w:p>
      <w:pPr>
        <w:pStyle w:val="BodyText"/>
      </w:pPr>
      <w:r>
        <w:t xml:space="preserve">This case study offers several key takeaways for any</w:t>
      </w:r>
      <w:r>
        <w:t xml:space="preserve"> </w:t>
      </w:r>
      <w:r>
        <w:rPr>
          <w:bCs/>
          <w:b/>
        </w:rPr>
        <w:t xml:space="preserve">UX UI Designer</w:t>
      </w:r>
    </w:p>
    <w:p>
      <w:pPr>
        <w:numPr>
          <w:ilvl w:val="0"/>
          <w:numId w:val="1002"/>
        </w:numPr>
        <w:pStyle w:val="Compact"/>
      </w:pPr>
      <w:r>
        <w:rPr>
          <w:bCs/>
          <w:b/>
        </w:rPr>
        <w:t xml:space="preserve">Culture Dictates Trust:</w:t>
      </w:r>
      <w:r>
        <w:t xml:space="preserve">In regions like France, privacy and data sovereignty are not just legal requirements but core components of user trust. Design must reflect this value explicitly.</w:t>
      </w:r>
    </w:p>
    <w:p>
      <w:pPr>
        <w:numPr>
          <w:ilvl w:val="0"/>
          <w:numId w:val="1002"/>
        </w:numPr>
        <w:pStyle w:val="Compact"/>
      </w:pPr>
      <w:r>
        <w:rPr>
          <w:bCs/>
          <w:b/>
        </w:rPr>
        <w:t xml:space="preserve">Local Nuances Matter:</w:t>
      </w:r>
      <w:r>
        <w:t xml:space="preserve">Even within a single country, cities like Lyon have distinct identities. Ignoring these leads to designs that feel alienating or "outsourced."</w:t>
      </w:r>
    </w:p>
    <w:p>
      <w:pPr>
        <w:numPr>
          <w:ilvl w:val="0"/>
          <w:numId w:val="1002"/>
        </w:numPr>
        <w:pStyle w:val="Compact"/>
      </w:pPr>
      <w:r>
        <w:rPr>
          <w:bCs/>
          <w:b/>
        </w:rPr>
        <w:t xml:space="preserve">Inclusive Design is Strategic:</w:t>
      </w:r>
      <w:r>
        <w:t xml:space="preserve">Serving older demographics does not mean ignoring younger ones. Through progressive disclosure and modular design, both needs can be met without clutter.</w:t>
      </w:r>
    </w:p>
    <w:p>
      <w:pPr>
        <w:numPr>
          <w:ilvl w:val="0"/>
          <w:numId w:val="1002"/>
        </w:numPr>
        <w:pStyle w:val="Compact"/>
      </w:pPr>
      <w:r>
        <w:rPr>
          <w:bCs/>
          <w:b/>
        </w:rPr>
        <w:t xml:space="preserve">The Role of the Designer:</w:t>
      </w:r>
      <w:r>
        <w:t xml:space="preserve">An effective</w:t>
      </w:r>
    </w:p>
    <w:p>
      <w:pPr>
        <w:numPr>
          <w:ilvl w:val="0"/>
          <w:numId w:val="1000"/>
        </w:numPr>
        <w:pStyle w:val="Compact"/>
      </w:pPr>
      <w:r>
        <w:t xml:space="preserve">UX UI Designer</w:t>
      </w:r>
    </w:p>
    <w:bookmarkEnd w:id="24"/>
    <w:bookmarkStart w:id="25" w:name="conclusion"/>
    <w:p>
      <w:pPr>
        <w:pStyle w:val="Heading3"/>
      </w:pPr>
      <w:r>
        <w:t xml:space="preserve">Conclusion</w:t>
      </w:r>
    </w:p>
    <w:p>
      <w:pPr>
        <w:pStyle w:val="FirstParagraph"/>
      </w:pPr>
      <w:r>
        <w:t xml:space="preserve">The journey of redesigning LyonPay demonstrates that successful digital products are deeply rooted in their geographical and cultural contexts. For any professional aiming to excel as a UX UI Designer in France Lyon, understanding the local psyche is just as important as mastering Figma or prototyping tools. By respecting the unique blend of tradition and innovation present in</w:t>
      </w:r>
      <w:r>
        <w:t xml:space="preserve"> </w:t>
      </w:r>
      <w:r>
        <w:rPr>
          <w:bCs/>
          <w:b/>
        </w:rPr>
        <w:t xml:space="preserve">France Lyon</w:t>
      </w:r>
      <w:r>
        <w:t xml:space="preserve">, designers can create experiences that are not only functional but also emotionally resonant. This case study serves as a blueprint for how localized design thinking drives business success in regional European markets.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UX/UI Design Strategy in France Lyon</dc:title>
  <dc:creator/>
  <dc:language>en</dc:language>
  <cp:keywords/>
  <dcterms:created xsi:type="dcterms:W3CDTF">2026-07-29T09:28:50Z</dcterms:created>
  <dcterms:modified xsi:type="dcterms:W3CDTF">2026-07-29T09:28:50Z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