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Strategy</w:t>
      </w:r>
      <w:r>
        <w:t xml:space="preserve"> </w:t>
      </w:r>
      <w:r>
        <w:t xml:space="preserve">in</w:t>
      </w:r>
      <w:r>
        <w:t xml:space="preserve"> </w:t>
      </w:r>
      <w:r>
        <w:t xml:space="preserve">Ghana</w:t>
      </w:r>
      <w:r>
        <w:t xml:space="preserve"> </w:t>
      </w:r>
      <w:r>
        <w:t xml:space="preserve">Accra</w:t>
      </w:r>
    </w:p>
    <w:bookmarkStart w:id="20" w:name="Xcb3f6bf60975829de102ed1291c8704f7bf245a"/>
    <w:p>
      <w:pPr>
        <w:pStyle w:val="Heading1"/>
      </w:pPr>
      <w:r>
        <w:t xml:space="preserve">Cultivating Digital Excellence: A Case Study on the Role of a UX/UI Designer in Ghana Accra</w:t>
      </w:r>
    </w:p>
    <w:p>
      <w:pPr>
        <w:pStyle w:val="FirstParagraph"/>
      </w:pPr>
      <w:r>
        <w:rPr>
          <w:bCs/>
          <w:b/>
        </w:rPr>
        <w:t xml:space="preserve">Date:</w:t>
      </w:r>
      <w:r>
        <w:t xml:space="preserve"> </w:t>
      </w:r>
      <w:r>
        <w:t xml:space="preserve">October 2023</w:t>
      </w:r>
      <w:r>
        <w:br/>
      </w:r>
      <w:r>
        <w:rPr>
          <w:bCs/>
          <w:b/>
        </w:rPr>
        <w:t xml:space="preserve">Location Focus:</w:t>
      </w:r>
      <w:r>
        <w:t xml:space="preserve">, Ghana, Accra</w:t>
      </w:r>
    </w:p>
    <w:bookmarkEnd w:id="20"/>
    <w:bookmarkStart w:id="21" w:name="executive-summary"/>
    <w:p>
      <w:pPr>
        <w:pStyle w:val="Heading3"/>
      </w:pPr>
      <w:r>
        <w:t xml:space="preserve">Executive Summary</w:t>
      </w:r>
    </w:p>
    <w:p>
      <w:pPr>
        <w:pStyle w:val="FirstParagraph"/>
      </w:pPr>
      <w:r>
        <w:t xml:space="preserve">This case study explores the critical role of the</w:t>
      </w:r>
      <w:r>
        <w:t xml:space="preserve"> </w:t>
      </w:r>
      <w:r>
        <w:t xml:space="preserve">UX/UI Designer</w:t>
      </w:r>
      <w:r>
        <w:t xml:space="preserve">Ghana Accra. By examining local user behaviors and infrastructure constraints, this document outlines how design strategies must be adapted to serve the diverse population of West Africa’s largest metropolis.</w:t>
      </w:r>
    </w:p>
    <w:bookmarkEnd w:id="21"/>
    <w:bookmarkStart w:id="22" w:name="introduction"/>
    <w:p>
      <w:pPr>
        <w:pStyle w:val="Heading2"/>
      </w:pPr>
      <w:r>
        <w:t xml:space="preserve">1. Introduction</w:t>
      </w:r>
    </w:p>
    <w:p>
      <w:pPr>
        <w:pStyle w:val="FirstParagraph"/>
      </w:pPr>
      <w:r>
        <w:t xml:space="preserve">In recent years, the tech ecosystem in</w:t>
      </w:r>
      <w:r>
        <w:t xml:space="preserve"> </w:t>
      </w:r>
      <w:r>
        <w:rPr>
          <w:bCs/>
          <w:b/>
        </w:rPr>
        <w:t xml:space="preserve">Ghana Accra</w:t>
      </w:r>
    </w:p>
    <w:p>
      <w:pPr>
        <w:pStyle w:val="BodyText"/>
      </w:pPr>
      <w:r>
        <w:t xml:space="preserve">This case study analyzes the specific responsibilities and strategic importance of the</w:t>
      </w:r>
      <w:r>
        <w:t xml:space="preserve"> </w:t>
      </w:r>
      <w:r>
        <w:t xml:space="preserve">UX/UI Designer</w:t>
      </w:r>
    </w:p>
    <w:bookmarkEnd w:id="22"/>
    <w:bookmarkStart w:id="23" w:name="problem-statement"/>
    <w:p>
      <w:pPr>
        <w:pStyle w:val="Heading2"/>
      </w:pPr>
      <w:r>
        <w:t xml:space="preserve">2. Problem Statement</w:t>
      </w:r>
    </w:p>
    <w:p>
      <w:pPr>
        <w:pStyle w:val="FirstParagraph"/>
      </w:pPr>
      <w:r>
        <w:t xml:space="preserve">The primary challenge faced by digital product teams in</w:t>
      </w:r>
      <w:r>
        <w:t xml:space="preserve"> </w:t>
      </w:r>
      <w:r>
        <w:rPr>
          <w:bCs/>
          <w:b/>
        </w:rPr>
        <w:t xml:space="preserve">Ghana Accra</w:t>
      </w:r>
    </w:p>
    <w:p>
      <w:pPr>
        <w:numPr>
          <w:ilvl w:val="0"/>
          <w:numId w:val="1001"/>
        </w:numPr>
        <w:pStyle w:val="Compact"/>
      </w:pPr>
      <w:r>
        <w:rPr>
          <w:bCs/>
          <w:b/>
        </w:rPr>
        <w:t xml:space="preserve">Data Sensitivity:</w:t>
      </w:r>
      <w:r>
        <w:t xml:space="preserve"> </w:t>
      </w:r>
      <w:r>
        <w:t xml:space="preserve">Users are highly conscious of data costs. Heavy applications that consume large amounts of mobile data face immediate rejection if they do not offer clear value.</w:t>
      </w:r>
    </w:p>
    <w:p>
      <w:pPr>
        <w:numPr>
          <w:ilvl w:val="0"/>
          <w:numId w:val="1001"/>
        </w:numPr>
        <w:pStyle w:val="Compact"/>
      </w:pPr>
      <w:r>
        <w:rPr>
          <w:bCs/>
          <w:b/>
        </w:rPr>
        <w:t xml:space="preserve">Linguistic Diversity:</w:t>
      </w:r>
    </w:p>
    <w:p>
      <w:pPr>
        <w:numPr>
          <w:ilvl w:val="0"/>
          <w:numId w:val="1001"/>
        </w:numPr>
        <w:pStyle w:val="Compact"/>
      </w:pPr>
      <w:r>
        <w:rPr>
          <w:bCs/>
          <w:b/>
        </w:rPr>
        <w:t xml:space="preserve">Trust Issues:</w:t>
      </w:r>
      <w:r>
        <w:t xml:space="preserve"> </w:t>
      </w:r>
      <w:r>
        <w:t xml:space="preserve">In the fintech sector specifically, trust is a major hurdle. Users need to visually perceive security and legitimacy in UI elements.</w:t>
      </w:r>
    </w:p>
    <w:p>
      <w:pPr>
        <w:pStyle w:val="FirstParagraph"/>
      </w:pPr>
      <w:r>
        <w:t xml:space="preserve">The problem for the</w:t>
      </w:r>
      <w:r>
        <w:t xml:space="preserve"> </w:t>
      </w:r>
      <w:r>
        <w:t xml:space="preserve">UX/UI Designer</w:t>
      </w:r>
    </w:p>
    <w:bookmarkEnd w:id="23"/>
    <w:bookmarkStart w:id="28" w:name="methodology"/>
    <w:bookmarkStart w:id="27" w:name="methodology-and-design-approach"/>
    <w:p>
      <w:pPr>
        <w:pStyle w:val="Heading2"/>
      </w:pPr>
      <w:r>
        <w:t xml:space="preserve">3. Methodology and Design Approach</w:t>
      </w:r>
    </w:p>
    <w:p>
      <w:pPr>
        <w:pStyle w:val="FirstParagraph"/>
      </w:pPr>
      <w:r>
        <w:t xml:space="preserve">To address these challenges, the design process for projects in Accra must be rooted in empathy and rigorous local research. The following steps outline the methodology employed by successful design teams operating in this region.</w:t>
      </w:r>
    </w:p>
    <w:bookmarkStart w:id="24" w:name="ethnographic-research"/>
    <w:p>
      <w:pPr>
        <w:pStyle w:val="Heading3"/>
      </w:pPr>
      <w:r>
        <w:t xml:space="preserve">3.1 Ethnographic Research</w:t>
      </w:r>
    </w:p>
    <w:p>
      <w:pPr>
        <w:pStyle w:val="FirstParagraph"/>
      </w:pPr>
      <w:r>
        <w:t xml:space="preserve">Gone are the days of assuming global user personas apply everywhere. Designers working in</w:t>
      </w:r>
      <w:r>
        <w:t xml:space="preserve"> </w:t>
      </w:r>
      <w:r>
        <w:rPr>
          <w:bCs/>
          <w:b/>
        </w:rPr>
        <w:t xml:space="preserve">Ghana Accra</w:t>
      </w:r>
    </w:p>
    <w:bookmarkEnd w:id="24"/>
    <w:bookmarkStart w:id="25" w:name="X9fe61f33bf887f5e9e2bff631bd1a4d48bdc1d0"/>
    <w:p>
      <w:pPr>
        <w:pStyle w:val="Heading3"/>
      </w:pPr>
      <w:r>
        <w:t xml:space="preserve">3.2 Low-Fidelity Prototyping for Accessibility</w:t>
      </w:r>
    </w:p>
    <w:p>
      <w:pPr>
        <w:pStyle w:val="FirstParagraph"/>
      </w:pPr>
      <w:r>
        <w:t xml:space="preserve">The</w:t>
      </w:r>
      <w:r>
        <w:t xml:space="preserve"> </w:t>
      </w:r>
      <w:r>
        <w:t xml:space="preserve">UX/UI Designer</w:t>
      </w:r>
    </w:p>
    <w:bookmarkEnd w:id="25"/>
    <w:bookmarkStart w:id="26" w:name="localization-beyond-translation"/>
    <w:p>
      <w:pPr>
        <w:pStyle w:val="Heading3"/>
      </w:pPr>
      <w:r>
        <w:t xml:space="preserve">3.3 Localization Beyond Translation</w:t>
      </w:r>
    </w:p>
    <w:p>
      <w:pPr>
        <w:pStyle w:val="FirstParagraph"/>
      </w:pPr>
      <w:r>
        <w:t xml:space="preserve">True localization in Accra goes beyond translating text. It involves adapting color psychology (e.g., understanding that certain colors may have specific cultural connotations), incorporating local imagery, and using familiar metaphors for navigation. For instance, using a "cart" icon is universal, but the visual representation of currency (Ghana Cedis) and payment methods (Mobile Money/MoMo) must be prominently featured to reduce cognitive load.</w:t>
      </w:r>
    </w:p>
    <w:bookmarkEnd w:id="26"/>
    <w:bookmarkEnd w:id="27"/>
    <w:bookmarkEnd w:id="28"/>
    <w:bookmarkStart w:id="32" w:name="implementation"/>
    <w:bookmarkStart w:id="31" w:name="X71de84ef0a897c3506f285ad11f1507b35e7967"/>
    <w:p>
      <w:pPr>
        <w:pStyle w:val="Heading2"/>
      </w:pPr>
      <w:r>
        <w:t xml:space="preserve">4. Implementation Case: A Fintech Application</w:t>
      </w:r>
    </w:p>
    <w:p>
      <w:pPr>
        <w:pStyle w:val="FirstParagraph"/>
      </w:pPr>
      <w:r>
        <w:t xml:space="preserve">To illustrate these concepts, consider a case study of a hypothetical fintech startup based in Accra aiming to improve remittance services for Ghanaians abroad.</w:t>
      </w:r>
    </w:p>
    <w:bookmarkStart w:id="29" w:name="the-challenge"/>
    <w:p>
      <w:pPr>
        <w:pStyle w:val="Heading3"/>
      </w:pPr>
      <w:r>
        <w:t xml:space="preserve">The Challenge</w:t>
      </w:r>
    </w:p>
    <w:p>
      <w:pPr>
        <w:pStyle w:val="FirstParagraph"/>
      </w:pPr>
      <w:r>
        <w:t xml:space="preserve">The initial user testing showed high drop-off rates during the sign-up process. Users found the standard KYC (Know Your Customer) flow confusing and intimidating, citing fear of privacy breaches and complex data entry requirements.</w:t>
      </w:r>
    </w:p>
    <w:bookmarkEnd w:id="29"/>
    <w:bookmarkStart w:id="30" w:name="the-uxui-solution"/>
    <w:p>
      <w:pPr>
        <w:pStyle w:val="Heading3"/>
      </w:pPr>
      <w:r>
        <w:t xml:space="preserve">The UX/UI Solution</w:t>
      </w:r>
    </w:p>
    <w:p>
      <w:pPr>
        <w:numPr>
          <w:ilvl w:val="0"/>
          <w:numId w:val="1002"/>
        </w:numPr>
        <w:pStyle w:val="Compact"/>
      </w:pPr>
      <w:r>
        <w:rPr>
          <w:bCs/>
          <w:b/>
        </w:rPr>
        <w:t xml:space="preserve">Simplified Onboarding:</w:t>
      </w:r>
      <w:r>
        <w:t xml:space="preserve"> </w:t>
      </w:r>
      <w:r>
        <w:t xml:space="preserve">The designer broke the process into micro-steps. Instead of a long form, users were guided through one question at a time, with clear progress indicators.</w:t>
      </w:r>
    </w:p>
    <w:p>
      <w:pPr>
        <w:numPr>
          <w:ilvl w:val="0"/>
          <w:numId w:val="1002"/>
        </w:numPr>
        <w:pStyle w:val="Compact"/>
      </w:pPr>
      <w:r>
        <w:rPr>
          <w:bCs/>
          <w:b/>
        </w:rPr>
        <w:t xml:space="preserve">Voice and Video Support:</w:t>
      </w:r>
      <w:r>
        <w:t xml:space="preserve"> </w:t>
      </w:r>
      <w:r>
        <w:t xml:space="preserve">Recognizing that some users prefer verbal communication over text, video tutorials in local dialects were integrated into the UI to explain complex financial terms.</w:t>
      </w:r>
    </w:p>
    <w:p>
      <w:pPr>
        <w:numPr>
          <w:ilvl w:val="0"/>
          <w:numId w:val="1002"/>
        </w:numPr>
        <w:pStyle w:val="Compact"/>
      </w:pPr>
      <w:r>
        <w:rPr>
          <w:bCs/>
          <w:b/>
        </w:rPr>
        <w:t xml:space="preserve">Data Optimization:</w:t>
      </w:r>
      <w:r>
        <w:t xml:space="preserve">The app was redesigned to load cached data aggressively. The UI used minimal images and vector graphics to ensure rapid loading times even on slower networks prevalent in parts of Accra.</w:t>
      </w:r>
    </w:p>
    <w:p>
      <w:pPr>
        <w:numPr>
          <w:ilvl w:val="0"/>
          <w:numId w:val="1002"/>
        </w:numPr>
        <w:pStyle w:val="Compact"/>
      </w:pPr>
      <w:r>
        <w:rPr>
          <w:bCs/>
          <w:b/>
        </w:rPr>
        <w:t xml:space="preserve">Cultural Trust Signals:</w:t>
      </w:r>
      <w:r>
        <w:t xml:space="preserve"> </w:t>
      </w:r>
      <w:r>
        <w:t xml:space="preserve">The UI incorporated logos of trusted local payment providers (like MTN Mobile Money and Telecel Cash) prominently on the dashboard, leveraging existing brand trust to validate the new platform.</w:t>
      </w:r>
    </w:p>
    <w:p>
      <w:pPr>
        <w:pStyle w:val="FirstParagraph"/>
      </w:pPr>
      <w:r>
        <w:t xml:space="preserve">The result was a 40% increase in completion rates for user registration and a significant reduction in customer support queries related to navigation.</w:t>
      </w:r>
    </w:p>
    <w:bookmarkEnd w:id="30"/>
    <w:bookmarkEnd w:id="31"/>
    <w:bookmarkEnd w:id="32"/>
    <w:bookmarkStart w:id="34" w:name="challenges-and-opportunities"/>
    <w:bookmarkStart w:id="33" w:name="X84f1ad0a78c2f1b14584c5bc5a0ac22a1107977"/>
    <w:p>
      <w:pPr>
        <w:pStyle w:val="Heading2"/>
      </w:pPr>
      <w:r>
        <w:t xml:space="preserve">5. Challenges and Opportunities for the UX/UI Designer</w:t>
      </w:r>
    </w:p>
    <w:p>
      <w:pPr>
        <w:pStyle w:val="FirstParagraph"/>
      </w:pPr>
      <w:r>
        <w:t xml:space="preserve">The role of the</w:t>
      </w:r>
      <w:r>
        <w:t xml:space="preserve"> </w:t>
      </w:r>
      <w:r>
        <w:t xml:space="preserve">UX/UI Designer</w:t>
      </w:r>
      <w:r>
        <w:t xml:space="preserve"> </w:t>
      </w:r>
    </w:p>
    <w:p>
      <w:pPr>
        <w:numPr>
          <w:ilvl w:val="0"/>
          <w:numId w:val="1003"/>
        </w:numPr>
        <w:pStyle w:val="Compact"/>
      </w:pPr>
      <w:r>
        <w:rPr>
          <w:bCs/>
          <w:b/>
        </w:rPr>
        <w:t xml:space="preserve">Talent Retention:</w:t>
      </w:r>
      <w:r>
        <w:t xml:space="preserve"> </w:t>
      </w:r>
      <w:r>
        <w:t xml:space="preserve">There is a high demand for skilled designers in Accra, leading to competition with international firms hiring remotely. Local companies must foster inclusive and creative cultures to retain top talent.</w:t>
      </w:r>
    </w:p>
    <w:p>
      <w:pPr>
        <w:numPr>
          <w:ilvl w:val="0"/>
          <w:numId w:val="1003"/>
        </w:numPr>
        <w:pStyle w:val="Compact"/>
      </w:pPr>
      <w:r>
        <w:rPr>
          <w:bCs/>
          <w:b/>
        </w:rPr>
        <w:t xml:space="preserve">Educational Gaps:</w:t>
      </w:r>
    </w:p>
    <w:p>
      <w:pPr>
        <w:pStyle w:val="FirstParagraph"/>
      </w:pPr>
      <w:r>
        <w:t xml:space="preserve">However, the opportunities are vast. The creative economy in Ghana is recognized globally as one of the most vibrant on the continent. A skilled UX/UI designer has the power to shape how millions of people interact with essential services, from healthcare apps to agricultural marketplaces.</w:t>
      </w:r>
    </w:p>
    <w:bookmarkEnd w:id="33"/>
    <w:bookmarkEnd w:id="34"/>
    <w:bookmarkStart w:id="35" w:name="conclusion"/>
    <w:p>
      <w:pPr>
        <w:pStyle w:val="Heading2"/>
      </w:pPr>
      <w:r>
        <w:t xml:space="preserve">6. Conclusion</w:t>
      </w:r>
    </w:p>
    <w:p>
      <w:pPr>
        <w:pStyle w:val="FirstParagraph"/>
      </w:pPr>
      <w:r>
        <w:t xml:space="preserve">The success of digital products in</w:t>
      </w:r>
      <w:r>
        <w:t xml:space="preserve"> </w:t>
      </w:r>
      <w:r>
        <w:rPr>
          <w:bCs/>
          <w:b/>
        </w:rPr>
        <w:t xml:space="preserve">Ghana Accra</w:t>
      </w:r>
      <w:r>
        <w:t xml:space="preserve">UX/UI Designer</w:t>
      </w:r>
    </w:p>
    <w:p>
      <w:pPr>
        <w:pStyle w:val="BodyText"/>
      </w:pPr>
      <w:r>
        <w:t xml:space="preserve">As the digital infrastructure of Ghana continues to improve, the role of design will only become more critical. It is through thoughtful, empathetic design that technology truly empowers the people of Accra and drives sustainable economic growth across the nation.</w:t>
      </w:r>
    </w:p>
    <w:bookmarkEnd w:id="35"/>
    <w:p>
      <w:pPr>
        <w:pStyle w:val="BodyText"/>
      </w:pPr>
      <w:r>
        <w:rPr>
          <w:bCs/>
          <w:b/>
        </w:rPr>
        <w:t xml:space="preserve">About this Case Study:</w:t>
      </w:r>
      <w:r>
        <w:t xml:space="preserve"> </w:t>
      </w:r>
      <w:r>
        <w:t xml:space="preserve">This document was prepared to highlight the specific requirements and opportunities for UX/UI professionals in the Ghanaian market, with a focus on Accra.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Strategy in Ghana Accra</dc:title>
  <dc:creator/>
  <dc:language>en</dc:language>
  <cp:keywords/>
  <dcterms:created xsi:type="dcterms:W3CDTF">2026-07-29T12:19:43Z</dcterms:created>
  <dcterms:modified xsi:type="dcterms:W3CDTF">2026-07-29T12:19:43Z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