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UX/UI</w:t>
      </w:r>
      <w:r>
        <w:t xml:space="preserve"> </w:t>
      </w:r>
      <w:r>
        <w:t xml:space="preserve">Design</w:t>
      </w:r>
      <w:r>
        <w:t xml:space="preserve"> </w:t>
      </w:r>
      <w:r>
        <w:t xml:space="preserve">Transformation</w:t>
      </w:r>
      <w:r>
        <w:t xml:space="preserve"> </w:t>
      </w:r>
      <w:r>
        <w:t xml:space="preserve">in</w:t>
      </w:r>
      <w:r>
        <w:t xml:space="preserve"> </w:t>
      </w:r>
      <w:r>
        <w:t xml:space="preserve">India</w:t>
      </w:r>
      <w:r>
        <w:t xml:space="preserve"> </w:t>
      </w:r>
      <w:r>
        <w:t xml:space="preserve">Bangalore</w:t>
      </w:r>
    </w:p>
    <w:bookmarkStart w:id="30" w:name="Xd9d5832d53dc6b09d3d96337a17bdeb0ed5c62a"/>
    <w:p>
      <w:pPr>
        <w:pStyle w:val="Heading1"/>
      </w:pPr>
      <w:r>
        <w:t xml:space="preserve">Creative Evolution: A Strategic Case Study of UX/UI Design in India Bangalore</w:t>
      </w:r>
    </w:p>
    <w:p>
      <w:pPr>
        <w:pStyle w:val="FirstParagraph"/>
      </w:pPr>
      <w:r>
        <w:t xml:space="preserve">In the rapidly evolving digital landscape, the role of a</w:t>
      </w:r>
      <w:r>
        <w:t xml:space="preserve"> </w:t>
      </w:r>
      <w:r>
        <w:rPr>
          <w:bCs/>
          <w:b/>
        </w:rPr>
        <w:t xml:space="preserve">User Experience (UX) Designer and UI (User Interface) Designer</w:t>
      </w:r>
      <w:r>
        <w:t xml:space="preserve"> </w:t>
      </w:r>
      <w:r>
        <w:t xml:space="preserve">has transcended mere aesthetics to become a critical business driver. Nowhere is this transformation more palpable than in</w:t>
      </w:r>
      <w:r>
        <w:t xml:space="preserve"> </w:t>
      </w:r>
      <w:r>
        <w:rPr>
          <w:bCs/>
          <w:b/>
        </w:rPr>
        <w:t xml:space="preserve">India Bangalore</w:t>
      </w:r>
      <w:r>
        <w:t xml:space="preserve">, often referred to as the "Silicon Valley of India." This city serves as a unique crucible where global technology standards meet local cultural nuances, presenting distinct challenges and opportunities for design professionals.</w:t>
      </w:r>
    </w:p>
    <w:bookmarkStart w:id="20" w:name="the-context-why-india-bangalore"/>
    <w:p>
      <w:pPr>
        <w:pStyle w:val="Heading2"/>
      </w:pPr>
      <w:r>
        <w:t xml:space="preserve">The Context: Why India Bangalore?</w:t>
      </w:r>
    </w:p>
    <w:p>
      <w:pPr>
        <w:pStyle w:val="FirstParagraph"/>
      </w:pPr>
      <w:r>
        <w:rPr>
          <w:bCs/>
          <w:b/>
        </w:rPr>
        <w:t xml:space="preserve">Bangalore</w:t>
      </w:r>
      <w:r>
        <w:t xml:space="preserve"> </w:t>
      </w:r>
      <w:r>
        <w:t xml:space="preserve">is not merely a tech hub; it is a microcosm of modern Indian society. It houses headquarters for multinational corporations like Google, Amazon, and Microsoft alongside thousands of homegrown startups ranging from fintech to health-tech. The demographic here is exceptionally diverse. Users range from English-speaking corporate professionals in high-rise office parks to first-time internet users in surrounding rural communities.</w:t>
      </w:r>
    </w:p>
    <w:p>
      <w:pPr>
        <w:pStyle w:val="BodyText"/>
      </w:pPr>
      <w:r>
        <w:t xml:space="preserve">For a</w:t>
      </w:r>
      <w:r>
        <w:t xml:space="preserve"> </w:t>
      </w:r>
      <w:r>
        <w:rPr>
          <w:bCs/>
          <w:b/>
        </w:rPr>
        <w:t xml:space="preserve">UX UI Designer</w:t>
      </w:r>
      <w:r>
        <w:t xml:space="preserve">, this diversity presents a paradox. Standardized, global design systems often fail to resonate with the local population because they do not account for varying levels of digital literacy, diverse linguistic backgrounds, and unique economic realities. This case study explores how tailored UX/UI strategies can bridge this gap.</w:t>
      </w:r>
    </w:p>
    <w:bookmarkEnd w:id="20"/>
    <w:bookmarkStart w:id="21" w:name="the-challenge"/>
    <w:p>
      <w:pPr>
        <w:pStyle w:val="Heading2"/>
      </w:pPr>
      <w:r>
        <w:t xml:space="preserve">The Challenge</w:t>
      </w:r>
    </w:p>
    <w:p>
      <w:pPr>
        <w:pStyle w:val="FirstParagraph"/>
      </w:pPr>
      <w:r>
        <w:t xml:space="preserve">Our subject in this study is "FinFlow," a hypothetical but representative fintech application launched to serve the gig economy workers in</w:t>
      </w:r>
      <w:r>
        <w:t xml:space="preserve"> </w:t>
      </w:r>
      <w:r>
        <w:rPr>
          <w:bCs/>
          <w:b/>
        </w:rPr>
        <w:t xml:space="preserve">Bangalore</w:t>
      </w:r>
      <w:r>
        <w:t xml:space="preserve">. FinFlow aimed to provide micro-loans and savings accounts tailored for delivery drivers, freelancers, and small vendor owners.</w:t>
      </w:r>
    </w:p>
    <w:p>
      <w:pPr>
        <w:pStyle w:val="BodyText"/>
      </w:pPr>
      <w:r>
        <w:t xml:space="preserve">The initial user interface relied heavily on Western-centric design patterns: minimalist aesthetics, dense information hierarchies, and text-heavy navigation. While visually appealing in a European context this approach resulted in:</w:t>
      </w:r>
    </w:p>
    <w:p>
      <w:pPr>
        <w:numPr>
          <w:ilvl w:val="0"/>
          <w:numId w:val="1001"/>
        </w:numPr>
        <w:pStyle w:val="Compact"/>
      </w:pPr>
      <w:r>
        <w:rPr>
          <w:bCs/>
          <w:b/>
        </w:rPr>
        <w:t xml:space="preserve">High Abandonment Rates:</w:t>
      </w:r>
      <w:r>
        <w:t xml:space="preserve"> </w:t>
      </w:r>
      <w:r>
        <w:t xml:space="preserve">Over 60% of users dropped off during the KYC (Know Your Customer) process.</w:t>
      </w:r>
    </w:p>
    <w:p>
      <w:pPr>
        <w:numPr>
          <w:ilvl w:val="0"/>
          <w:numId w:val="1001"/>
        </w:numPr>
        <w:pStyle w:val="Compact"/>
      </w:pPr>
      <w:r>
        <w:rPr>
          <w:bCs/>
          <w:b/>
        </w:rPr>
        <w:t xml:space="preserve">Cognitive Load Issues:</w:t>
      </w:r>
    </w:p>
    <w:p>
      <w:pPr>
        <w:numPr>
          <w:ilvl w:val="0"/>
          <w:numId w:val="1001"/>
        </w:numPr>
        <w:pStyle w:val="Compact"/>
      </w:pPr>
      <w:r>
        <w:t xml:space="preserve">Linguistic Barriers:</w:t>
      </w:r>
    </w:p>
    <w:bookmarkEnd w:id="21"/>
    <w:bookmarkStart w:id="25" w:name="the-role-of-the-uxui-designer"/>
    <w:p>
      <w:pPr>
        <w:pStyle w:val="Heading2"/>
      </w:pPr>
      <w:r>
        <w:t xml:space="preserve">The Role of the UX/UI Designer</w:t>
      </w:r>
    </w:p>
    <w:p>
      <w:pPr>
        <w:pStyle w:val="FirstParagraph"/>
      </w:pPr>
      <w:r>
        <w:t xml:space="preserve">To address these issues, a multidisciplinary team led by a Senior</w:t>
      </w:r>
      <w:r>
        <w:t xml:space="preserve"> </w:t>
      </w:r>
      <w:r>
        <w:rPr>
          <w:bCs/>
          <w:b/>
        </w:rPr>
        <w:t xml:space="preserve">UX UI Designer</w:t>
      </w:r>
      <w:r>
        <w:t xml:space="preserve">Bangalore India Bangalore was tasked with redesigning the application. The designer’s approach was rooted in empathetic design thinking and rigorous local testing.</w:t>
      </w:r>
    </w:p>
    <w:bookmarkStart w:id="22" w:name="deep-dive-user-research"/>
    <w:p>
      <w:pPr>
        <w:pStyle w:val="Heading3"/>
      </w:pPr>
      <w:r>
        <w:t xml:space="preserve">1. Deep-Dive User Research</w:t>
      </w:r>
    </w:p>
    <w:p>
      <w:pPr>
        <w:pStyle w:val="FirstParagraph"/>
      </w:pPr>
      <w:r>
        <w:t xml:space="preserve">The first step involved qualitative field research in</w:t>
      </w:r>
      <w:r>
        <w:t xml:space="preserve"> </w:t>
      </w:r>
      <w:r>
        <w:rPr>
          <w:bCs/>
          <w:b/>
        </w:rPr>
        <w:t xml:space="preserve">Bangalore</w:t>
      </w:r>
      <w:r>
        <w:t xml:space="preserve">. The designer conducted interviews at popular chai stalls, delivery hubs, and co-working spaces. They observed that users relied heavily on visual cues rather than text instructions due to varying literacy levels. Furthermore the concept of "trust" was paramount; users needed to see human faces and local banking logos clearly.</w:t>
      </w:r>
    </w:p>
    <w:bookmarkEnd w:id="22"/>
    <w:bookmarkStart w:id="23" w:name="simplifying-the-user-interface"/>
    <w:p>
      <w:pPr>
        <w:pStyle w:val="Heading3"/>
      </w:pPr>
      <w:r>
        <w:t xml:space="preserve">2. Simplifying the User Interface</w:t>
      </w:r>
    </w:p>
    <w:p>
      <w:pPr>
        <w:pStyle w:val="FirstParagraph"/>
      </w:pPr>
      <w:r>
        <w:t xml:space="preserve">The</w:t>
      </w:r>
      <w:r>
        <w:t xml:space="preserve"> </w:t>
      </w:r>
      <w:r>
        <w:rPr>
          <w:bCs/>
          <w:b/>
        </w:rPr>
        <w:t xml:space="preserve">UI Designer</w:t>
      </w:r>
    </w:p>
    <w:p>
      <w:pPr>
        <w:numPr>
          <w:ilvl w:val="0"/>
          <w:numId w:val="1002"/>
        </w:numPr>
        <w:pStyle w:val="Compact"/>
      </w:pPr>
      <w:r>
        <w:t xml:space="preserve">Larger Touch Targets:</w:t>
      </w:r>
    </w:p>
    <w:p>
      <w:pPr>
        <w:pStyle w:val="FirstParagraph"/>
      </w:pPr>
      <w:r>
        <w:t xml:space="preserve">P&gt;</w:t>
      </w:r>
    </w:p>
    <w:bookmarkEnd w:id="23"/>
    <w:bookmarkStart w:id="24" w:name="X8311bfcda79440ecbae5f246db82513b59882f2"/>
    <w:p>
      <w:pPr>
        <w:pStyle w:val="Heading3"/>
      </w:pPr>
      <w:r>
        <w:t xml:space="preserve">3. Localization and Cultural AdaptationThe</w:t>
      </w:r>
      <w:r>
        <w:t xml:space="preserve"> </w:t>
      </w:r>
      <w:r>
        <w:rPr>
          <w:bCs/>
          <w:b/>
        </w:rPr>
        <w:t xml:space="preserve">UX Designer</w:t>
      </w:r>
    </w:p>
    <w:bookmarkEnd w:id="24"/>
    <w:bookmarkEnd w:id="25"/>
    <w:bookmarkStart w:id="26" w:name="the-solution-a-hybrid-design-system"/>
    <w:p>
      <w:pPr>
        <w:pStyle w:val="Heading2"/>
      </w:pPr>
      <w:r>
        <w:t xml:space="preserve">The Solution: A Hybrid Design System</w:t>
      </w:r>
    </w:p>
    <w:p>
      <w:pPr>
        <w:pStyle w:val="FirstParagraph"/>
      </w:pPr>
      <w:r>
        <w:t xml:space="preserve">The redesigned application featured a "Progressive Disclosure" model. Instead of showing all financial details at once, the app revealed information step-by-step. The color palette shifted from corporate blue to warmer oranges and greens, colors associated with growth and stability in Indian culture.</w:t>
      </w:r>
    </w:p>
    <w:p>
      <w:pPr>
        <w:pStyle w:val="BodyText"/>
      </w:pPr>
      <w:r>
        <w:t xml:space="preserve">Data visualization was replaced by simple icons (e.g., an umbrella icon for insurance savings). This abstraction allowed users to understand their financial health without needing advanced numeracy skills.</w:t>
      </w:r>
    </w:p>
    <w:bookmarkEnd w:id="26"/>
    <w:bookmarkStart w:id="27" w:name="Xcb4a723cc3d99c877c53744d071055316056b7c"/>
    <w:p>
      <w:pPr>
        <w:pStyle w:val="Heading2"/>
      </w:pPr>
      <w:r>
        <w:t xml:space="preserve">The Results: Quantifiable Impact in India Bangalore</w:t>
      </w:r>
    </w:p>
    <w:p>
      <w:pPr>
        <w:pStyle w:val="FirstParagraph"/>
      </w:pPr>
      <w:r>
        <w:t xml:space="preserve">Three months post-launch, the results demonstrated the efficacy of localized UX/UI design:</w:t>
      </w:r>
    </w:p>
    <w:p>
      <w:pPr>
        <w:numPr>
          <w:ilvl w:val="0"/>
          <w:numId w:val="1003"/>
        </w:numPr>
        <w:pStyle w:val="Compact"/>
      </w:pPr>
      <w:r>
        <w:t xml:space="preserve">KYC Completion Rate:</w:t>
      </w:r>
    </w:p>
    <w:p>
      <w:pPr>
        <w:pStyle w:val="FirstParagraph"/>
      </w:pPr>
      <w:r>
        <w:t xml:space="preserve">P&gt;</w:t>
      </w:r>
    </w:p>
    <w:p>
      <w:pPr>
        <w:pStyle w:val="BodyText"/>
      </w:pPr>
      <w:r>
        <w:t xml:space="preserve">Average Session Duration: Increased by 2 minutes, indicating higher engagement and ease of use rather than confusion.</w:t>
      </w:r>
    </w:p>
    <w:p>
      <w:pPr>
        <w:pStyle w:val="BodyText"/>
      </w:pPr>
      <w:r>
        <w:t xml:space="preserve">User Satisfaction Score (NPS): Rose from -10 to +45, with users specifically praising the "Kannada Voice Mode."</w:t>
      </w:r>
    </w:p>
    <w:bookmarkEnd w:id="27"/>
    <w:bookmarkStart w:id="28" w:name="X3ae0fb65390fa26dcf260fe51b1e3acbd14d7a1"/>
    <w:p>
      <w:pPr>
        <w:pStyle w:val="Heading2"/>
      </w:pPr>
      <w:r>
        <w:t xml:space="preserve">The Broader Implications for Bangalore Tech</w:t>
      </w:r>
    </w:p>
    <w:p>
      <w:pPr>
        <w:pStyle w:val="FirstParagraph"/>
      </w:pPr>
      <w:r>
        <w:t xml:space="preserve">This case study highlights a critical lesson for the tech ecosystem in</w:t>
      </w:r>
      <w:r>
        <w:t xml:space="preserve"> </w:t>
      </w:r>
      <w:r>
        <w:rPr>
          <w:bCs/>
          <w:b/>
        </w:rPr>
        <w:t xml:space="preserve">Bangalore India Bangalore</w:t>
      </w:r>
      <w:r>
        <w:t xml:space="preserve">: Global best practices cannot be copy-pasted. The success of FinFlow was not just about better code, but about better cultural empathy delivered through design.</w:t>
      </w:r>
    </w:p>
    <w:p>
      <w:pPr>
        <w:pStyle w:val="BodyText"/>
      </w:pPr>
      <w:r>
        <w:t xml:space="preserve">For aspiring and practicing</w:t>
      </w:r>
      <w:r>
        <w:t xml:space="preserve"> </w:t>
      </w:r>
      <w:r>
        <w:rPr>
          <w:bCs/>
          <w:b/>
        </w:rPr>
        <w:t xml:space="preserve">UX UI Designers</w:t>
      </w:r>
      <w:r>
        <w:t xml:space="preserve">, this environment offers a unique playground. It demands resilience, adaptability, and a deep understanding of human behavior in emerging markets. The pressure in</w:t>
      </w:r>
      <w:r>
        <w:t xml:space="preserve"> </w:t>
      </w:r>
      <w:r>
        <w:rPr>
          <w:bCs/>
          <w:b/>
        </w:rPr>
        <w:t xml:space="preserve">Bangalore</w:t>
      </w:r>
      <w:r>
        <w:t xml:space="preserve">'s fast-paced startup culture requires designers to iterate quickly while maintaining high ethical standards regarding data privacy and user accessibility.</w:t>
      </w:r>
    </w:p>
    <w:bookmarkEnd w:id="28"/>
    <w:bookmarkStart w:id="29" w:name="conclusion"/>
    <w:p>
      <w:pPr>
        <w:pStyle w:val="Heading2"/>
      </w:pPr>
      <w:r>
        <w:t xml:space="preserve">Conclusion</w:t>
      </w:r>
    </w:p>
    <w:p>
      <w:pPr>
        <w:pStyle w:val="FirstParagraph"/>
      </w:pPr>
      <w:r>
        <w:t xml:space="preserve">The transformation of FinFlow serves as a blueprint for future digital products in</w:t>
      </w:r>
      <w:r>
        <w:t xml:space="preserve"> </w:t>
      </w:r>
      <w:r>
        <w:rPr>
          <w:bCs/>
          <w:b/>
        </w:rPr>
        <w:t xml:space="preserve">Bangalore</w:t>
      </w:r>
      <w:r>
        <w:t xml:space="preserve">. It proves that when a</w:t>
      </w:r>
      <w:r>
        <w:t xml:space="preserve"> </w:t>
      </w:r>
      <w:r>
        <w:rPr>
          <w:bCs/>
          <w:b/>
        </w:rPr>
        <w:t xml:space="preserve">User Experience (UX) Designer and UI (User Interface) Designer</w:t>
      </w:r>
      <w:r>
        <w:t xml:space="preserve"> </w:t>
      </w:r>
      <w:r>
        <w:t xml:space="preserve">prioritize local context over global assumptions, the results are not just aesthetically pleasing but commercially viable. As</w:t>
      </w:r>
      <w:r>
        <w:t xml:space="preserve"> </w:t>
      </w:r>
      <w:r>
        <w:rPr>
          <w:bCs/>
          <w:b/>
        </w:rPr>
        <w:t xml:space="preserve">India Bangalore</w:t>
      </w:r>
      <w:r>
        <w:t xml:space="preserve"> </w:t>
      </w:r>
      <w:r>
        <w:t xml:space="preserve">continues to lead India's digital charge, the demand for culturally intelligent design will only grow.</w:t>
      </w:r>
    </w:p>
    <w:p>
      <w:pPr>
        <w:pStyle w:val="BodyText"/>
      </w:pPr>
      <w:r>
        <w:t xml:space="preserve">In conclusion, this case study underscores that great design is inclusive. Whether designing for a tech-savvy engineer in Indiranagar or a gig-worker in Whitefield, the principles of empathy and clarity remain universal. However their application must be deeply rooted in the local soil of</w:t>
      </w:r>
      <w:r>
        <w:t xml:space="preserve"> </w:t>
      </w:r>
      <w:r>
        <w:rPr>
          <w:bCs/>
          <w:b/>
        </w:rPr>
        <w:t xml:space="preserve">Bangalore</w:t>
      </w:r>
      <w:r>
        <w:t xml:space="preserve">. For companies operating here, investing in specialized UX/UI talent is not an expense but a strategic necessity for sustainable growth.</w:t>
      </w:r>
    </w:p>
    <w:p>
      <w:pPr>
        <w:pStyle w:val="BodyText"/>
      </w:pPr>
      <w:r>
        <w:t xml:space="preserve">The future of digital products in this region belongs to those who listen to the user. In</w:t>
      </w:r>
      <w:r>
        <w:t xml:space="preserve"> </w:t>
      </w:r>
      <w:r>
        <w:rPr>
          <w:bCs/>
          <w:b/>
        </w:rPr>
        <w:t xml:space="preserve">Bangalore India Bangalore</w:t>
      </w:r>
      <w:r>
        <w:t xml:space="preserve">, that user is complex, dynamic, and demanding. The</w:t>
      </w:r>
      <w:r>
        <w:t xml:space="preserve"> </w:t>
      </w:r>
      <w:r>
        <w:rPr>
          <w:bCs/>
          <w:b/>
        </w:rPr>
        <w:t xml:space="preserve">UX UI Designer</w:t>
      </w:r>
      <w:r>
        <w:t xml:space="preserve"> </w:t>
      </w:r>
      <w:r>
        <w:t xml:space="preserve">must evolve with them, turning challenges into opportunities for innovation.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UX/UI Design Transformation in India Bangalore</dc:title>
  <dc:creator/>
  <dc:language>en</dc:language>
  <cp:keywords/>
  <dcterms:created xsi:type="dcterms:W3CDTF">2026-07-29T07:38:26Z</dcterms:created>
  <dcterms:modified xsi:type="dcterms:W3CDTF">2026-07-29T07:38:26Z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