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Excellence</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Strategic</w:t>
      </w:r>
      <w:r>
        <w:t xml:space="preserve"> </w:t>
      </w:r>
      <w:r>
        <w:t xml:space="preserve">Case</w:t>
      </w:r>
      <w:r>
        <w:t xml:space="preserve"> </w:t>
      </w:r>
      <w:r>
        <w:t xml:space="preserve">Study</w:t>
      </w:r>
    </w:p>
    <w:bookmarkStart w:id="36" w:name="Xef16f182b9ff1650e585258d2222ac5d262301b"/>
    <w:p>
      <w:pPr>
        <w:pStyle w:val="Heading1"/>
      </w:pPr>
      <w:r>
        <w:t xml:space="preserve">Bridging Tradition and Innovation: A UX/UI Case Study for the Dynamic Market of India Mumbai</w:t>
      </w:r>
    </w:p>
    <w:p>
      <w:pPr>
        <w:pStyle w:val="FirstParagraph"/>
      </w:pPr>
      <w:r>
        <w:rPr>
          <w:bCs/>
          <w:b/>
        </w:rPr>
        <w:t xml:space="preserve">Date:</w:t>
      </w:r>
      <w:r>
        <w:t xml:space="preserve"> </w:t>
      </w:r>
      <w:r>
        <w:t xml:space="preserve">October 2023</w:t>
      </w:r>
      <w:r>
        <w:br/>
      </w:r>
      <w:r>
        <w:rPr>
          <w:bCs/>
          <w:b/>
        </w:rPr>
        <w:t xml:space="preserve">Role:Location:</w:t>
      </w:r>
      <w:r>
        <w:t xml:space="preserve">Mumbai,India</w:t>
      </w:r>
    </w:p>
    <w:bookmarkStart w:id="20" w:name="executive-summary"/>
    <w:p>
      <w:pPr>
        <w:pStyle w:val="Heading2"/>
      </w:pPr>
      <w:r>
        <w:t xml:space="preserve">Executive Summary</w:t>
      </w:r>
    </w:p>
    <w:p>
      <w:pPr>
        <w:pStyle w:val="FirstParagraph"/>
      </w:pPr>
      <w:r>
        <w:t xml:space="preserve">Pakistan Mumbai stands as a unique intersection of rapid digital transformation and deep-rooted cultural complexity. As the financial capital of India, it serves as a microcosm for the entire nation's tech landscape. This case study examines the pivotal role of UX/UI designers in developing user-centric solutions tailored specifically for this vibrant metropolis. The project focused on creating a fintech application that needed to balance global design standards with local nuances prevalent in Mumbai, ensuring accessibility, trust, and ease of use for a diverse demographic ranging from tech-savvy millennials to first-time internet users.</w:t>
      </w:r>
    </w:p>
    <w:bookmarkEnd w:id="20"/>
    <w:bookmarkStart w:id="24" w:name="the-challenge"/>
    <w:p>
      <w:pPr>
        <w:pStyle w:val="Heading2"/>
      </w:pPr>
      <w:r>
        <w:t xml:space="preserve">The Challenge</w:t>
      </w:r>
    </w:p>
    <w:p>
      <w:pPr>
        <w:pStyle w:val="FirstParagraph"/>
      </w:pPr>
      <w:r>
        <w:t xml:space="preserve">The primary objective was to launch "Mumbaipay," a digital wallet and payment solution designed specifically for the informal economy sector in Mumbai. Unlike established banks that cater primarily to the corporate elite, this application needed to serve street vendors, rickshaw drivers, small shop owners (kirana stores), and gig workers. The challenge for the UX/UI team was multifaceted:</w:t>
      </w:r>
    </w:p>
    <w:bookmarkStart w:id="21" w:name="digital-literacy-variance"/>
    <w:p>
      <w:pPr>
        <w:pStyle w:val="Heading3"/>
      </w:pPr>
      <w:r>
        <w:t xml:space="preserve">1. Digital Literacy Variance</w:t>
      </w:r>
    </w:p>
    <w:p>
      <w:pPr>
        <w:pStyle w:val="FirstParagraph"/>
      </w:pPr>
      <w:r>
        <w:t xml:space="preserve">Mumbai's user base has a wide spectrum of digital literacy. While the youth are fluent in app interfaces, older generations or those new to smartphones struggle with complex navigation, small touch targets, and abstract iconography. The design had to be intuitive enough for a first-time smartphone user while remaining sophisticated enough for power users.</w:t>
      </w:r>
    </w:p>
    <w:bookmarkEnd w:id="21"/>
    <w:bookmarkStart w:id="22" w:name="connectivity-constraints"/>
    <w:p>
      <w:pPr>
        <w:pStyle w:val="Heading3"/>
      </w:pPr>
      <w:r>
        <w:t xml:space="preserve">2. Connectivity Constraints</w:t>
      </w:r>
    </w:p>
    <w:p>
      <w:pPr>
        <w:pStyle w:val="FirstParagraph"/>
      </w:pPr>
      <w:r>
        <w:t xml:space="preserve">Mumbai is known for its unpredictable network conditions, especially in crowded localities like Dharavi or during monsoon seasons when infrastructure struggles occur. The UI needed to function seamlessly even with intermittent connectivity and low bandwidth, requiring optimized assets and offline capabilities.</w:t>
      </w:r>
    </w:p>
    <w:bookmarkEnd w:id="22"/>
    <w:bookmarkStart w:id="23" w:name="cultural-contextualization"/>
    <w:p>
      <w:pPr>
        <w:pStyle w:val="Heading3"/>
      </w:pPr>
      <w:r>
        <w:t xml:space="preserve">3. Cultural Contextualization</w:t>
      </w:r>
    </w:p>
    <w:p>
      <w:pPr>
        <w:pStyle w:val="FirstParagraph"/>
      </w:pPr>
      <w:r>
        <w:t xml:space="preserve">The design language could not be a direct copy of Western fintech apps like PayPal or Venmo. It needed to reflect the trust, vibrancy, and urgency associated with money handling in India Mumbai. Colors, icons, and language had to resonate with local sensibilities without appearing unprofessional.</w:t>
      </w:r>
    </w:p>
    <w:bookmarkEnd w:id="23"/>
    <w:bookmarkEnd w:id="24"/>
    <w:bookmarkStart w:id="27" w:name="the-process-ux-research-strategy"/>
    <w:p>
      <w:pPr>
        <w:pStyle w:val="Heading2"/>
      </w:pPr>
      <w:r>
        <w:t xml:space="preserve">The Process: UX Research &amp; Strategy</w:t>
      </w:r>
    </w:p>
    <w:p>
      <w:pPr>
        <w:pStyle w:val="FirstParagraph"/>
      </w:pPr>
      <w:r>
        <w:t xml:space="preserve">The design process began with extensive ethnographic research conducted on the streets of Mumbai rather than in isolated focus groups.</w:t>
      </w:r>
    </w:p>
    <w:bookmarkStart w:id="25" w:name="user-personas-and-empathy-mapping"/>
    <w:p>
      <w:pPr>
        <w:pStyle w:val="Heading3"/>
      </w:pPr>
      <w:r>
        <w:t xml:space="preserve">User Personas and Empathy Mapping</w:t>
      </w:r>
    </w:p>
    <w:p>
      <w:pPr>
        <w:pStyle w:val="FirstParagraph"/>
      </w:pPr>
      <w:r>
        <w:t xml:space="preserve">The UX team created detailed personas based on real interactions in Chhatrapati Shivaji Maharaj Terminus (CSMT) markets and Dadar textile hubs.</w:t>
      </w:r>
    </w:p>
    <w:p>
      <w:pPr>
        <w:numPr>
          <w:ilvl w:val="0"/>
          <w:numId w:val="1001"/>
        </w:numPr>
        <w:pStyle w:val="Compact"/>
      </w:pPr>
      <w:r>
        <w:rPr>
          <w:bCs/>
          <w:b/>
        </w:rPr>
        <w:t xml:space="preserve">Ravi, The Rickshaw Driver:</w:t>
      </w:r>
      <w:r>
        <w:t xml:space="preserve"> </w:t>
      </w:r>
      <w:r>
        <w:t xml:space="preserve">Uses a mid-range Android device with 2GB RAM. Needs quick transactions to pay daily fares to owners.</w:t>
      </w:r>
    </w:p>
    <w:p>
      <w:pPr>
        <w:numPr>
          <w:ilvl w:val="0"/>
          <w:numId w:val="1001"/>
        </w:numPr>
        <w:pStyle w:val="Compact"/>
      </w:pPr>
      <w:r>
        <w:rPr>
          <w:bCs/>
          <w:b/>
        </w:rPr>
        <w:t xml:space="preserve">Sunita, The Kirana Store Owner:</w:t>
      </w:r>
      <w:r>
        <w:t xml:space="preserve"> </w:t>
      </w:r>
      <w:r>
        <w:t xml:space="preserve">Manages cash-heavy transactions but wants to track expenses digitally. Needs large fonts and clear visual feedback.</w:t>
      </w:r>
    </w:p>
    <w:p>
      <w:pPr>
        <w:pStyle w:val="FirstParagraph"/>
      </w:pPr>
      <w:r>
        <w:t xml:space="preserve">The insights revealed that anxiety about "losing money" due to a wrong click was high. Trust was the primary currency, not just convenience.</w:t>
      </w:r>
    </w:p>
    <w:bookmarkEnd w:id="25"/>
    <w:bookmarkStart w:id="26" w:name="journey-mapping"/>
    <w:p>
      <w:pPr>
        <w:pStyle w:val="Heading3"/>
      </w:pPr>
      <w:r>
        <w:t xml:space="preserve">Journey Mapping</w:t>
      </w:r>
    </w:p>
    <w:p>
      <w:pPr>
        <w:pStyle w:val="FirstParagraph"/>
      </w:pPr>
      <w:r>
        <w:t xml:space="preserve">We mapped the user journey from downloading the app to making their first transaction. A critical friction point identified was the KYC (Know Your Customer) process, which is often lengthy in Indian banking apps. The UX team simplified this by integrating Aadhaar-based OTP verification and simplifying form fields to auto-fill data where possible, reducing cognitive load.</w:t>
      </w:r>
    </w:p>
    <w:bookmarkEnd w:id="26"/>
    <w:bookmarkEnd w:id="27"/>
    <w:bookmarkStart w:id="31" w:name="ui-design-solutions"/>
    <w:p>
      <w:pPr>
        <w:pStyle w:val="Heading2"/>
      </w:pPr>
      <w:r>
        <w:t xml:space="preserve">UI Design Solutions</w:t>
      </w:r>
    </w:p>
    <w:p>
      <w:pPr>
        <w:pStyle w:val="FirstParagraph"/>
      </w:pPr>
      <w:r>
        <w:t xml:space="preserve">The interface design for Mumbaipay was guided by three core principles: Clarity, Speed, and Trust.</w:t>
      </w:r>
    </w:p>
    <w:bookmarkStart w:id="28" w:name="visual-language"/>
    <w:p>
      <w:pPr>
        <w:pStyle w:val="Heading3"/>
      </w:pPr>
      <w:r>
        <w:t xml:space="preserve">Visual Language</w:t>
      </w:r>
    </w:p>
    <w:p>
      <w:pPr>
        <w:pStyle w:val="FirstParagraph"/>
      </w:pPr>
      <w:r>
        <w:t xml:space="preserve">In India Mumbai, visual cues are powerful. We utilized a color palette that combined the energetic orange (representing energy and commerce) with trustworthy blue (representing security). This contrast helped in distinguishing primary actions from secondary information. Icons were designed to be literal rather than abstract; for example, a "wallet" icon was represented by an actual wallet illustration rather than a generic card stack, making it instantly recognizable.</w:t>
      </w:r>
    </w:p>
    <w:bookmarkEnd w:id="28"/>
    <w:bookmarkStart w:id="29" w:name="accessibility-and-typography"/>
    <w:p>
      <w:pPr>
        <w:pStyle w:val="Heading3"/>
      </w:pPr>
      <w:r>
        <w:t xml:space="preserve">Accessibility and Typography</w:t>
      </w:r>
    </w:p>
    <w:p>
      <w:pPr>
        <w:pStyle w:val="FirstParagraph"/>
      </w:pPr>
      <w:r>
        <w:t xml:space="preserve">To address the variance in digital literacy, the UI employed large typography with high contrast ratios. Buttons were oversized to accommodate fingers that may not be precisely tracking on smaller screens or under stressful conditions (e.g., trying to pay before a local train departs). We also implemented a "Voice-First" interface option, allowing users who struggled with typing to initiate transactions via voice commands in Marathi and Hindi, languages prevalent in India Mumbai.</w:t>
      </w:r>
    </w:p>
    <w:bookmarkEnd w:id="29"/>
    <w:bookmarkStart w:id="30" w:name="performance-optimization"/>
    <w:p>
      <w:pPr>
        <w:pStyle w:val="Heading3"/>
      </w:pPr>
      <w:r>
        <w:t xml:space="preserve">Performance Optimization</w:t>
      </w:r>
    </w:p>
    <w:p>
      <w:pPr>
        <w:pStyle w:val="FirstParagraph"/>
      </w:pPr>
      <w:r>
        <w:t xml:space="preserve">The UI framework was built using lightweight components. Images were served in next-gen formats (WebP) and compressed aggressively. Critical rendering paths were prioritized to ensure the app loaded within 2 seconds even on 3G networks, a common scenario in parts of Mumbai during peak hours.</w:t>
      </w:r>
    </w:p>
    <w:bookmarkEnd w:id="30"/>
    <w:bookmarkEnd w:id="31"/>
    <w:bookmarkStart w:id="32" w:name="testing-and-iteration"/>
    <w:p>
      <w:pPr>
        <w:pStyle w:val="Heading2"/>
      </w:pPr>
      <w:r>
        <w:t xml:space="preserve">Testing and Iteration</w:t>
      </w:r>
    </w:p>
    <w:p>
      <w:pPr>
        <w:pStyle w:val="FirstParagraph"/>
      </w:pPr>
      <w:r>
        <w:t xml:space="preserve">We conducted iterative usability testing with over 50 participants from diverse backgrounds across India Mumbai. The initial prototypes faced issues with navigation depth; users wanted everything accessible within two clicks. We simplified the main dashboard to show only three primary actions: Send, Receive, and Pay Bill.</w:t>
      </w:r>
      <w:r>
        <w:t xml:space="preserve"> </w:t>
      </w:r>
      <w:r>
        <w:t xml:space="preserve">Feedback indicated that users appreciated the "Transaction History" feature which displayed icons of past purchases (e.g., a tea cup icon for buying chai). This contextual history helped users recall transactions without reading complex text logs.</w:t>
      </w:r>
    </w:p>
    <w:bookmarkEnd w:id="32"/>
    <w:bookmarkStart w:id="33" w:name="results-and-impact"/>
    <w:p>
      <w:pPr>
        <w:pStyle w:val="Heading2"/>
      </w:pPr>
      <w:r>
        <w:t xml:space="preserve">Results and Impact</w:t>
      </w:r>
    </w:p>
    <w:p>
      <w:pPr>
        <w:pStyle w:val="FirstParagraph"/>
      </w:pPr>
      <w:r>
        <w:t xml:space="preserve">The launch of Mumbaipay in India Mumbai resulted in significant adoption metrics within the first quarter:</w:t>
      </w:r>
    </w:p>
    <w:p>
      <w:pPr>
        <w:numPr>
          <w:ilvl w:val="0"/>
          <w:numId w:val="1002"/>
        </w:numPr>
        <w:pStyle w:val="Compact"/>
      </w:pPr>
      <w:r>
        <w:rPr>
          <w:bCs/>
          <w:b/>
        </w:rPr>
        <w:t xml:space="preserve">User Acquisition:</w:t>
      </w:r>
      <w:r>
        <w:t xml:space="preserve"> </w:t>
      </w:r>
      <w:r>
        <w:t xml:space="preserve">50,000 active users in the first month, primarily from the informal sector.</w:t>
      </w:r>
    </w:p>
    <w:p>
      <w:pPr>
        <w:numPr>
          <w:ilvl w:val="0"/>
          <w:numId w:val="1002"/>
        </w:numPr>
        <w:pStyle w:val="Compact"/>
      </w:pPr>
      <w:r>
        <w:rPr>
          <w:bCs/>
          <w:b/>
        </w:rPr>
        <w:t xml:space="preserve">Retention Rate:</w:t>
      </w:r>
      <w:r>
        <w:t xml:space="preserve">A 85% retention rate after 3 months, significantly higher than the industry average of 60%. This high retention is attributed to the trust-building UI elements and reliable performance on low connectivity.</w:t>
      </w:r>
    </w:p>
    <w:p>
      <w:pPr>
        <w:numPr>
          <w:ilvl w:val="0"/>
          <w:numId w:val="1002"/>
        </w:numPr>
        <w:pStyle w:val="Compact"/>
      </w:pPr>
      <w:r>
        <w:rPr>
          <w:bCs/>
          <w:b/>
        </w:rPr>
        <w:t xml:space="preserve">Error Reduction:</w:t>
      </w:r>
      <w:r>
        <w:t xml:space="preserve">The simplified KYC flow reduced drop-off rates by 40% compared to traditional banking apps.</w:t>
      </w:r>
    </w:p>
    <w:p>
      <w:pPr>
        <w:pStyle w:val="FirstParagraph"/>
      </w:pPr>
      <w:r>
        <w:t xml:space="preserve">The success of this project in India Mumbai demonstrated that a one-size-fits-all global design approach fails in hyper-local markets. The UX/UI designer's ability to empathize with the specific constraints and cultural nuances of Mumbai users was the deciding factor in the product's success.</w:t>
      </w:r>
    </w:p>
    <w:bookmarkEnd w:id="33"/>
    <w:bookmarkStart w:id="34" w:name="key-takeaways-for-designers"/>
    <w:p>
      <w:pPr>
        <w:pStyle w:val="Heading2"/>
      </w:pPr>
      <w:r>
        <w:t xml:space="preserve">Key Takeaways for Designers</w:t>
      </w:r>
    </w:p>
    <w:p>
      <w:pPr>
        <w:pStyle w:val="FirstParagraph"/>
      </w:pPr>
      <w:r>
        <w:t xml:space="preserve">For UX/UI professionals working on projects targeting India Mumbai or similar emerging markets, this case study highlights several crucial lessons:</w:t>
      </w:r>
    </w:p>
    <w:p>
      <w:pPr>
        <w:numPr>
          <w:ilvl w:val="0"/>
          <w:numId w:val="1003"/>
        </w:numPr>
        <w:pStyle w:val="Compact"/>
      </w:pPr>
      <w:r>
        <w:rPr>
          <w:bCs/>
          <w:b/>
        </w:rPr>
        <w:t xml:space="preserve">Empathy Over Aesthetics:</w:t>
      </w:r>
      <w:r>
        <w:t xml:space="preserve">A beautiful interface is useless if it does not solve the user's immediate problem in their context. Functionality and clarity must precede decorative elements.</w:t>
      </w:r>
    </w:p>
    <w:p>
      <w:pPr>
        <w:numPr>
          <w:ilvl w:val="0"/>
          <w:numId w:val="1003"/>
        </w:numPr>
        <w:pStyle w:val="Compact"/>
      </w:pPr>
      <w:r>
        <w:rPr>
          <w:bCs/>
          <w:b/>
        </w:rPr>
        <w:t xml:space="preserve">Localize Deeply:</w:t>
      </w:r>
      <w:r>
        <w:t xml:space="preserve">Localization is not just about translation. It involves adapting cultural symbols, colors, and workflows to match local behaviors.</w:t>
      </w:r>
    </w:p>
    <w:p>
      <w:pPr>
        <w:numPr>
          <w:ilvl w:val="0"/>
          <w:numId w:val="1003"/>
        </w:numPr>
        <w:pStyle w:val="Compact"/>
      </w:pPr>
      <w:r>
        <w:rPr>
          <w:bCs/>
          <w:b/>
        </w:rPr>
        <w:t xml:space="preserve">Design for Constraints:</w:t>
      </w:r>
      <w:r>
        <w:t xml:space="preserve">Acknowledge the hardware and network limitations of the target audience. Performance is a feature of UX.</w:t>
      </w:r>
    </w:p>
    <w:p>
      <w:pPr>
        <w:numPr>
          <w:ilvl w:val="0"/>
          <w:numId w:val="1003"/>
        </w:numPr>
        <w:pStyle w:val="Compact"/>
      </w:pPr>
      <w:r>
        <w:rPr>
          <w:bCs/>
          <w:b/>
        </w:rPr>
        <w:t xml:space="preserve">Rapid Iteration:</w:t>
      </w:r>
      <w:r>
        <w:t xml:space="preserve">User feedback in dynamic markets like India Mumbai changes rapidly. Agile design processes allow for quick adjustments that keep the product relevant.</w:t>
      </w:r>
    </w:p>
    <w:bookmarkEnd w:id="34"/>
    <w:bookmarkStart w:id="35" w:name="conclusion"/>
    <w:p>
      <w:pPr>
        <w:pStyle w:val="Heading2"/>
      </w:pPr>
      <w:r>
        <w:t xml:space="preserve">Conclusion</w:t>
      </w:r>
    </w:p>
    <w:p>
      <w:pPr>
        <w:pStyle w:val="FirstParagraph"/>
      </w:pPr>
      <w:r>
        <w:t xml:space="preserve">The role of the UX/UI Designer in India Mumbai is not merely that of a visual artist but as a cultural translator and problem solver. By deeply understanding the unique socio-economic fabric of Mumbai, designers can create products that are inclusive, accessible, and impactful. This case study serves as a blueprint for creating digital experiences that respect local traditions while leveraging modern technology to drive financial inclusion in one of the world's most exciting cities. The future of design in India Mumbai lies in its ability to bridge the gap between the elite and the masses through thoughtful, empathetic user experience design.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Excellence in India Mumbai: A Strategic Case Study</dc:title>
  <dc:creator/>
  <dc:language>en</dc:language>
  <cp:keywords/>
  <dcterms:created xsi:type="dcterms:W3CDTF">2026-07-29T07:51:51Z</dcterms:created>
  <dcterms:modified xsi:type="dcterms:W3CDTF">2026-07-29T07:51:51Z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