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Bridging</w:t>
      </w:r>
      <w:r>
        <w:t xml:space="preserve"> </w:t>
      </w:r>
      <w:r>
        <w:t xml:space="preserve">Cultures</w:t>
      </w:r>
      <w:r>
        <w:t xml:space="preserve"> </w:t>
      </w:r>
      <w:r>
        <w:t xml:space="preserve">through</w:t>
      </w:r>
      <w:r>
        <w:t xml:space="preserve"> </w:t>
      </w:r>
      <w:r>
        <w:t xml:space="preserve">Design</w:t>
      </w:r>
      <w:r>
        <w:t xml:space="preserve"> </w:t>
      </w:r>
      <w:r>
        <w:t xml:space="preserve">in</w:t>
      </w:r>
      <w:r>
        <w:t xml:space="preserve"> </w:t>
      </w:r>
      <w:r>
        <w:t xml:space="preserve">Israel</w:t>
      </w:r>
      <w:r>
        <w:t xml:space="preserve"> </w:t>
      </w:r>
      <w:r>
        <w:t xml:space="preserve">Jerusalem</w:t>
      </w:r>
    </w:p>
    <w:bookmarkStart w:id="33" w:name="X753a990e3091fa73d369c85044dcee159b4256a"/>
    <w:p>
      <w:pPr>
        <w:pStyle w:val="Heading1"/>
      </w:pPr>
      <w:r>
        <w:t xml:space="preserve">Crafting Digital Harmony in a Divided City: The UX/UI Designer in Israel Jerusalem Case Study</w:t>
      </w:r>
    </w:p>
    <w:p>
      <w:pPr>
        <w:pStyle w:val="FirstParagraph"/>
      </w:pPr>
      <w:r>
        <w:rPr>
          <w:bCs/>
          <w:b/>
        </w:rPr>
        <w:t xml:space="preserve">Date:</w:t>
      </w:r>
      <w:r>
        <w:t xml:space="preserve"> </w:t>
      </w:r>
      <w:r>
        <w:t xml:space="preserve">October 2023</w:t>
      </w:r>
      <w:r>
        <w:br/>
      </w:r>
      <w:r>
        <w:rPr>
          <w:bCs/>
          <w:b/>
        </w:rPr>
        <w:t xml:space="preserve">Type:</w:t>
      </w:r>
      <w:r>
        <w:t xml:space="preserve"> </w:t>
      </w:r>
      <w:r>
        <w:t xml:space="preserve">Design Research &amp; Application Case Study</w:t>
      </w:r>
      <w:r>
        <w:br/>
      </w:r>
      <w:r>
        <w:rPr>
          <w:bCs/>
          <w:b/>
        </w:rPr>
        <w:t xml:space="preserve">Focus:</w:t>
      </w:r>
      <w:r>
        <w:t xml:space="preserve"> </w:t>
      </w:r>
      <w:r>
        <w:t xml:space="preserve">Cross-cultural User Experience, Localization, and Ethical Design</w:t>
      </w:r>
    </w:p>
    <w:bookmarkStart w:id="20" w:name="X7d37f7961c7016eb7f9848f6fe9f1c6a258de21"/>
    <w:p>
      <w:pPr>
        <w:pStyle w:val="Heading2"/>
      </w:pPr>
      <w:r>
        <w:t xml:space="preserve">Preface: The Unique Challenge of Jerusalem's Digital Landscape</w:t>
      </w:r>
    </w:p>
    <w:p>
      <w:pPr>
        <w:pStyle w:val="FirstParagraph"/>
      </w:pPr>
      <w:r>
        <w:t xml:space="preserve">In the bustling heart of the Middle East lies a city that is as complex digitally as it is historically and politically. Jerusalem (</w:t>
      </w:r>
      <w:r>
        <w:rPr>
          <w:iCs/>
          <w:i/>
        </w:rPr>
        <w:t xml:space="preserve">Yerushalayim</w:t>
      </w:r>
      <w:r>
        <w:t xml:space="preserve">) represents one of the most challenging environments for a</w:t>
      </w:r>
      <w:r>
        <w:t xml:space="preserve"> </w:t>
      </w:r>
      <w:r>
        <w:rPr>
          <w:bCs/>
          <w:b/>
        </w:rPr>
        <w:t xml:space="preserve">UX/UI Designer</w:t>
      </w:r>
      <w:r>
        <w:t xml:space="preserve">. To create seamless digital experiences here, one must navigate not just technical constraints, but profound cultural, linguistic, religious, and societal divides. This case study explores how a dedicated</w:t>
      </w:r>
      <w:r>
        <w:t xml:space="preserve"> </w:t>
      </w:r>
      <w:r>
        <w:rPr>
          <w:bCs/>
          <w:b/>
        </w:rPr>
        <w:t xml:space="preserve">UX/UI Designer</w:t>
      </w:r>
      <w:r>
        <w:t xml:space="preserve"> </w:t>
      </w:r>
      <w:r>
        <w:t xml:space="preserve">operating in</w:t>
      </w:r>
      <w:r>
        <w:t xml:space="preserve"> </w:t>
      </w:r>
      <w:r>
        <w:rPr>
          <w:iCs/>
          <w:i/>
        </w:rPr>
        <w:t xml:space="preserve">Israel Jerusalem</w:t>
      </w:r>
      <w:r>
        <w:t xml:space="preserve"> </w:t>
      </w:r>
      <w:r>
        <w:t xml:space="preserve">approaches the unique friction points of modern urban life.</w:t>
      </w:r>
    </w:p>
    <w:p>
      <w:pPr>
        <w:pStyle w:val="BodyText"/>
      </w:pPr>
      <w:r>
        <w:t xml:space="preserve">The challenge is twofold: On one hand, there are secular Israeli tech users who prefer intuitive, Western-standard minimalist interfaces. On the other hand, there are ultra-Orthodox (</w:t>
      </w:r>
      <w:r>
        <w:rPr>
          <w:bCs/>
          <w:b/>
        </w:rPr>
        <w:t xml:space="preserve">Haredi</w:t>
      </w:r>
      <w:r>
        <w:t xml:space="preserve">) communities and Arab citizens who have specific cultural requirements regarding modesty in imagery, dietary restrictions (Kosher/Halal), gender separation concerns in services, and language preferences (Hebrew vs. Arabic). A</w:t>
      </w:r>
    </w:p>
    <w:p>
      <w:pPr>
        <w:pStyle w:val="BodyText"/>
      </w:pPr>
      <w:r>
        <w:t xml:space="preserve">UX/UI Designer cannot simply apply a one-size-fits-all template when designing for</w:t>
      </w:r>
      <w:r>
        <w:t xml:space="preserve"> </w:t>
      </w:r>
      <w:r>
        <w:rPr>
          <w:bCs/>
          <w:b/>
          <w:iCs/>
          <w:i/>
        </w:rPr>
        <w:t xml:space="preserve">Israel Jerusalem</w:t>
      </w:r>
      <w:r>
        <w:t xml:space="preserve">. The design must be inclusive yet respectful of deeply held traditions.</w:t>
      </w:r>
    </w:p>
    <w:bookmarkEnd w:id="20"/>
    <w:bookmarkStart w:id="29" w:name="Xf4ce0b885366b5e778e8d0e4eaa71cc4206dd8f"/>
    <w:p>
      <w:pPr>
        <w:pStyle w:val="Heading2"/>
      </w:pPr>
      <w:r>
        <w:t xml:space="preserve">The Case Study: "ShalomConnect" – A Municipal Service Platform</w:t>
      </w:r>
    </w:p>
    <w:p>
      <w:pPr>
        <w:pStyle w:val="FirstParagraph"/>
      </w:pPr>
      <w:r>
        <w:t xml:space="preserve">In 2021, the Municipality of Jerusalem launched an ambitious initiative to digitize municipal services. The goal was to reduce wait times at government offices by creating a unified app and web portal for paying taxes, reporting issues (like broken streetlights or garbage collection), and accessing cultural events. However, early prototypes failed miserably when tested with diverse user groups across</w:t>
      </w:r>
      <w:r>
        <w:t xml:space="preserve"> </w:t>
      </w:r>
      <w:r>
        <w:rPr>
          <w:iCs/>
          <w:i/>
        </w:rPr>
        <w:t xml:space="preserve">Israel Jerusalem</w:t>
      </w:r>
      <w:r>
        <w:t xml:space="preserve">.</w:t>
      </w:r>
    </w:p>
    <w:bookmarkStart w:id="21" w:name="the-problem-statement"/>
    <w:p>
      <w:pPr>
        <w:pStyle w:val="Heading3"/>
      </w:pPr>
      <w:r>
        <w:t xml:space="preserve">The Problem Statement</w:t>
      </w:r>
    </w:p>
    <w:p>
      <w:pPr>
        <w:pStyle w:val="FirstParagraph"/>
      </w:pPr>
      <w:r>
        <w:t xml:space="preserve">The initial design, created by an international agency based in Tel Aviv, was sleek and modern but alienating to significant portions of the population. A senior</w:t>
      </w:r>
      <w:r>
        <w:t xml:space="preserve"> </w:t>
      </w:r>
      <w:r>
        <w:rPr>
          <w:bCs/>
          <w:b/>
        </w:rPr>
        <w:t xml:space="preserve">UX/UI Designer</w:t>
      </w:r>
      <w:r>
        <w:t xml:space="preserve">, tasked with rescuing the project, identified three major UX failures:</w:t>
      </w:r>
    </w:p>
    <w:p>
      <w:pPr>
        <w:numPr>
          <w:ilvl w:val="0"/>
          <w:numId w:val="1001"/>
        </w:numPr>
        <w:pStyle w:val="Compact"/>
      </w:pPr>
      <w:r>
        <w:rPr>
          <w:bCs/>
          <w:b/>
        </w:rPr>
        <w:t xml:space="preserve">Linguistic Exclusion:</w:t>
      </w:r>
    </w:p>
    <w:p>
      <w:pPr>
        <w:numPr>
          <w:ilvl w:val="0"/>
          <w:numId w:val="1001"/>
        </w:numPr>
        <w:pStyle w:val="Compact"/>
      </w:pPr>
      <w:r>
        <w:rPr>
          <w:bCs/>
          <w:b/>
        </w:rPr>
        <w:t xml:space="preserve">Cultural Insensitivity:</w:t>
      </w:r>
    </w:p>
    <w:p>
      <w:pPr>
        <w:numPr>
          <w:ilvl w:val="0"/>
          <w:numId w:val="1001"/>
        </w:numPr>
        <w:pStyle w:val="Compact"/>
      </w:pPr>
      <w:r>
        <w:rPr>
          <w:bCs/>
          <w:b/>
        </w:rPr>
        <w:t xml:space="preserve">Scheduling Conflicts:</w:t>
      </w:r>
    </w:p>
    <w:bookmarkEnd w:id="21"/>
    <w:bookmarkStart w:id="22" w:name="the-research-phase-empathy-as-a-tool"/>
    <w:p>
      <w:pPr>
        <w:pStyle w:val="Heading3"/>
      </w:pPr>
      <w:r>
        <w:t xml:space="preserve">The Research Phase: Empathy as a Tool</w:t>
      </w:r>
    </w:p>
    <w:p>
      <w:pPr>
        <w:pStyle w:val="FirstParagraph"/>
      </w:pPr>
      <w:r>
        <w:t xml:space="preserve">To solve these issues, the</w:t>
      </w:r>
      <w:r>
        <w:t xml:space="preserve"> </w:t>
      </w:r>
      <w:r>
        <w:rPr>
          <w:bCs/>
          <w:b/>
        </w:rPr>
        <w:t xml:space="preserve">UX/UI Designer</w:t>
      </w:r>
      <w:r>
        <w:t xml:space="preserve">s conducted extensive field research across neighborhoods in Jerusalem. This included:</w:t>
      </w:r>
    </w:p>
    <w:p>
      <w:pPr>
        <w:numPr>
          <w:ilvl w:val="0"/>
          <w:numId w:val="1002"/>
        </w:numPr>
        <w:pStyle w:val="Compact"/>
      </w:pPr>
      <w:r>
        <w:rPr>
          <w:bCs/>
          <w:b/>
        </w:rPr>
        <w:t xml:space="preserve">Ethnographic Interviews:</w:t>
      </w:r>
    </w:p>
    <w:p>
      <w:pPr>
        <w:numPr>
          <w:ilvl w:val="0"/>
          <w:numId w:val="1002"/>
        </w:numPr>
        <w:pStyle w:val="Compact"/>
      </w:pPr>
      <w:r>
        <w:rPr>
          <w:bCs/>
          <w:b/>
        </w:rPr>
        <w:t xml:space="preserve">Co-Design Workshops:</w:t>
      </w:r>
    </w:p>
    <w:p>
      <w:pPr>
        <w:numPr>
          <w:ilvl w:val="0"/>
          <w:numId w:val="1002"/>
        </w:numPr>
        <w:pStyle w:val="Compact"/>
      </w:pPr>
      <w:r>
        <w:rPr>
          <w:bCs/>
          <w:b/>
        </w:rPr>
        <w:t xml:space="preserve">A/B Testing with Cultural Filters:</w:t>
      </w:r>
    </w:p>
    <w:p>
      <w:pPr>
        <w:pStyle w:val="FirstParagraph"/>
      </w:pPr>
      <w:r>
        <w:t xml:space="preserve">This research revealed that trust was the primary barrier. Users in Jerusalem were skeptical of government apps due to privacy concerns and previous bureaucratic failures. A</w:t>
      </w:r>
      <w:r>
        <w:t xml:space="preserve"> </w:t>
      </w:r>
      <w:r>
        <w:rPr>
          <w:bCs/>
          <w:b/>
        </w:rPr>
        <w:t xml:space="preserve">UX/UI Designer</w:t>
      </w:r>
      <w:r>
        <w:t xml:space="preserve"> </w:t>
      </w:r>
      <w:r>
        <w:t xml:space="preserve">must therefore prioritize transparency over speed.</w:t>
      </w:r>
    </w:p>
    <w:bookmarkEnd w:id="22"/>
    <w:bookmarkStart w:id="26" w:name="X63a7fe6068b64e67d1a338a3b73878c040f925d"/>
    <w:p>
      <w:pPr>
        <w:pStyle w:val="Heading3"/>
      </w:pPr>
      <w:r>
        <w:t xml:space="preserve">The Solution: Adaptive Interfaces and Localized UX</w:t>
      </w:r>
    </w:p>
    <w:p>
      <w:pPr>
        <w:pStyle w:val="FirstParagraph"/>
      </w:pPr>
      <w:r>
        <w:t xml:space="preserve">The redesigned platform, named "ShalomConnect," implemented several innovative features tailored specifically for the context of Jerusalem:</w:t>
      </w:r>
    </w:p>
    <w:bookmarkStart w:id="23" w:name="dynamic-content-filtering"/>
    <w:p>
      <w:pPr>
        <w:pStyle w:val="Heading4"/>
      </w:pPr>
      <w:r>
        <w:t xml:space="preserve">1. Dynamic Content Filtering</w:t>
      </w:r>
    </w:p>
    <w:p>
      <w:pPr>
        <w:pStyle w:val="FirstParagraph"/>
      </w:pPr>
      <w:r>
        <w:t xml:space="preserve">Upon first login, users are presented with a preference selector that is not merely linguistic but cultural. Users can choose their profile type: "General," "Religious Observant," or "Traditional." This triggers an adaptive UI that:</w:t>
      </w:r>
    </w:p>
    <w:p>
      <w:pPr>
        <w:numPr>
          <w:ilvl w:val="0"/>
          <w:numId w:val="1003"/>
        </w:numPr>
        <w:pStyle w:val="Compact"/>
      </w:pPr>
      <w:r>
        <w:t xml:space="preserve">Hides images of mixed-gender interactions for observant Jewish users.</w:t>
      </w:r>
    </w:p>
    <w:p>
      <w:pPr>
        <w:numPr>
          <w:ilvl w:val="0"/>
          <w:numId w:val="1003"/>
        </w:numPr>
        <w:pStyle w:val="Compact"/>
      </w:pPr>
      <w:r>
        <w:t xml:space="preserve">Marks events as Kosher/Halal friendly where applicable.</w:t>
      </w:r>
    </w:p>
    <w:p>
      <w:pPr>
        <w:numPr>
          <w:ilvl w:val="0"/>
          <w:numId w:val="1003"/>
        </w:numPr>
        <w:pStyle w:val="Compact"/>
      </w:pPr>
      <w:r>
        <w:t xml:space="preserve">Suggests services that align with community norms (e.g., recommending women-only gyms or mixed ones based on preference).</w:t>
      </w:r>
    </w:p>
    <w:bookmarkEnd w:id="23"/>
    <w:bookmarkStart w:id="24" w:name="the-role-of-language-in-ux"/>
    <w:p>
      <w:pPr>
        <w:pStyle w:val="Heading4"/>
      </w:pPr>
      <w:r>
        <w:rPr>
          <w:bCs/>
          <w:b/>
        </w:rPr>
        <w:t xml:space="preserve">The Role of Language in UX</w:t>
      </w:r>
    </w:p>
    <w:p>
      <w:pPr>
        <w:pStyle w:val="FirstParagraph"/>
      </w:pPr>
      <w:r>
        <w:t xml:space="preserve">The Arabic interface was not just a translation but a right-to-left (RTL) optimized design with locally relevant terminology. In Jerusalem, language is political. Using precise dialects and respectful titles was crucial for building trust among Arab citizens. The</w:t>
      </w:r>
    </w:p>
    <w:p>
      <w:pPr>
        <w:pStyle w:val="BodyText"/>
      </w:pPr>
      <w:r>
        <w:t xml:space="preserve">UX/UI Designer collaborated with native speakers from East Jerusalem to ensure the tone was inclusive and not patronizing.</w:t>
      </w:r>
    </w:p>
    <w:bookmarkEnd w:id="24"/>
    <w:bookmarkStart w:id="25" w:name="sabbath-mode"/>
    <w:p>
      <w:pPr>
        <w:pStyle w:val="Heading4"/>
      </w:pPr>
      <w:r>
        <w:rPr>
          <w:bCs/>
          <w:b/>
        </w:rPr>
        <w:t xml:space="preserve">Sabbath Mode</w:t>
      </w:r>
    </w:p>
    <w:p>
      <w:pPr>
        <w:pStyle w:val="FirstParagraph"/>
      </w:pPr>
      <w:r>
        <w:t xml:space="preserve">The app features a "Shabbat Shield" mode. Starting at 5:00 PM on Friday, the interface automatically disables any action buttons that require real-time data processing or notifications. It instead provides pre-downloaded information about upcoming events for Saturday night (Motzaei Shabbat), ensuring users feel respected rather than ignored during their day of rest.</w:t>
      </w:r>
    </w:p>
    <w:bookmarkEnd w:id="25"/>
    <w:bookmarkEnd w:id="26"/>
    <w:bookmarkStart w:id="27" w:name="X121835023596e8cd40ccfa901b17455e9b43c56"/>
    <w:p>
      <w:pPr>
        <w:pStyle w:val="Heading3"/>
      </w:pPr>
      <w:r>
        <w:t xml:space="preserve">The Implementation: Balancing Aesthetics and Ethics</w:t>
      </w:r>
    </w:p>
    <w:p>
      <w:pPr>
        <w:pStyle w:val="FirstParagraph"/>
      </w:pPr>
      <w:r>
        <w:t xml:space="preserve">The visual identity of the app had to walk a fine line. It needed to feel modern enough for the tech-savvy youth in Talpiot but traditional enough for residents of Har Hertzl. The chosen color palette used neutral, calming tones—soft blues and warm earthy greens—that are generally acceptable across all Jewish denominations and Islamic traditions.</w:t>
      </w:r>
    </w:p>
    <w:p>
      <w:pPr>
        <w:pStyle w:val="BodyText"/>
      </w:pPr>
      <w:r>
        <w:t xml:space="preserve">Typography was also carefully selected. Hebrew fonts had to be legible at small sizes while maintaining aesthetic appeal. Arabic Kufic scripts were integrated seamlessly into the RTL layout without breaking the grid system—a common pitfall for many international designers unfamiliar with Arabic typography constraints in Jerusalem.</w:t>
      </w:r>
    </w:p>
    <w:bookmarkEnd w:id="27"/>
    <w:bookmarkStart w:id="28" w:name="results-and-impact"/>
    <w:p>
      <w:pPr>
        <w:pStyle w:val="Heading3"/>
      </w:pPr>
      <w:r>
        <w:t xml:space="preserve">Results and Impact</w:t>
      </w:r>
    </w:p>
    <w:p>
      <w:pPr>
        <w:pStyle w:val="FirstParagraph"/>
      </w:pPr>
      <w:r>
        <w:t xml:space="preserve">Six months after launch, ShalomConnect saw a 40% increase in active users compared to the previous iteration. More importantly, user satisfaction scores improved significantly across all demographic groups:</w:t>
      </w:r>
    </w:p>
    <w:p>
      <w:pPr>
        <w:numPr>
          <w:ilvl w:val="0"/>
          <w:numId w:val="1004"/>
        </w:numPr>
        <w:pStyle w:val="Compact"/>
      </w:pPr>
      <w:r>
        <w:t xml:space="preserve">Haredi users reported feeling "seen and respected."</w:t>
      </w:r>
    </w:p>
    <w:p>
      <w:pPr>
        <w:numPr>
          <w:ilvl w:val="0"/>
          <w:numId w:val="1004"/>
        </w:numPr>
        <w:pStyle w:val="Compact"/>
      </w:pPr>
      <w:r>
        <w:t xml:space="preserve">Arab citizens praised the accurate Arabic localization.</w:t>
      </w:r>
    </w:p>
    <w:p>
      <w:pPr>
        <w:numPr>
          <w:ilvl w:val="0"/>
          <w:numId w:val="1004"/>
        </w:numPr>
        <w:pStyle w:val="Compact"/>
      </w:pPr>
      <w:r>
        <w:t xml:space="preserve">Secular Israeli users appreciated the clean, uncluttered interface that still offered flexibility.</w:t>
      </w:r>
    </w:p>
    <w:p>
      <w:pPr>
        <w:pStyle w:val="FirstParagraph"/>
      </w:pPr>
      <w:r>
        <w:t xml:space="preserve">The project became a benchmark for how a</w:t>
      </w:r>
      <w:r>
        <w:t xml:space="preserve"> </w:t>
      </w:r>
      <w:r>
        <w:rPr>
          <w:bCs/>
          <w:b/>
        </w:rPr>
        <w:t xml:space="preserve">UX/UI Designer</w:t>
      </w:r>
      <w:r>
        <w:t xml:space="preserve"> </w:t>
      </w:r>
      <w:r>
        <w:t xml:space="preserve">can navigate complex socio-political landscapes. It proved that empathy is not just about user pain points but also about cultural sensitivity.</w:t>
      </w:r>
    </w:p>
    <w:bookmarkEnd w:id="28"/>
    <w:bookmarkEnd w:id="29"/>
    <w:bookmarkStart w:id="31" w:name="X597d81fcd345892ce38b0f83bf6baad045c6d07"/>
    <w:p>
      <w:pPr>
        <w:pStyle w:val="Heading2"/>
      </w:pPr>
      <w:r>
        <w:rPr>
          <w:iCs/>
          <w:i/>
        </w:rPr>
        <w:t xml:space="preserve">Beyond Technology: The Ethical Responsibility of the UX/UI Designer in Israel Jerusalem</w:t>
      </w:r>
    </w:p>
    <w:p>
      <w:pPr>
        <w:pStyle w:val="FirstParagraph"/>
      </w:pPr>
      <w:r>
        <w:t xml:space="preserve">This case study highlights that designing for Jerusalem is more than solving UI problems; it’s an exercise in social cohesion. When a</w:t>
      </w:r>
      <w:r>
        <w:t xml:space="preserve"> </w:t>
      </w:r>
      <w:r>
        <w:rPr>
          <w:bCs/>
          <w:b/>
        </w:rPr>
        <w:t xml:space="preserve">UX/UI Designer</w:t>
      </w:r>
      <w:r>
        <w:t xml:space="preserve"> </w:t>
      </w:r>
      <w:r>
        <w:t xml:space="preserve">works in this region, they are often acting as a bridge between worlds. Every pixel choice communicates something about inclusion or exclusion.</w:t>
      </w:r>
    </w:p>
    <w:p>
      <w:pPr>
        <w:pStyle w:val="BodyText"/>
      </w:pPr>
      <w:r>
        <w:t xml:space="preserve">For instance, using symbols must be done with caution. While the Star of David is universally recognized in Israel for Jewish users, it may not resonate with Arab citizens. Similarly, Islamic crescent moon symbols might alienate Jewish users if used inappropriately. The solution lies in abstract iconography or context-aware switching—a task that requires deep local knowledge.</w:t>
      </w:r>
    </w:p>
    <w:bookmarkStart w:id="30" w:name="lessons-learned"/>
    <w:p>
      <w:pPr>
        <w:pStyle w:val="Heading3"/>
      </w:pPr>
      <w:r>
        <w:t xml:space="preserve">Lessons Learned</w:t>
      </w:r>
    </w:p>
    <w:p>
      <w:pPr>
        <w:pStyle w:val="FirstParagraph"/>
      </w:pPr>
      <w:r>
        <w:rPr>
          <w:bCs/>
          <w:b/>
        </w:rPr>
        <w:t xml:space="preserve">Audience Diversity is Key:</w:t>
      </w:r>
    </w:p>
    <w:p>
      <w:pPr>
        <w:pStyle w:val="BodyText"/>
      </w:pPr>
      <w:r>
        <w:t xml:space="preserve">L</w:t>
      </w:r>
      <w:r>
        <w:t xml:space="preserve">anguage is Power:</w:t>
      </w:r>
    </w:p>
    <w:p>
      <w:pPr>
        <w:pStyle w:val="BodyText"/>
      </w:pPr>
      <w:r>
        <w:rPr>
          <w:bCs/>
          <w:b/>
        </w:rPr>
        <w:t xml:space="preserve">Cultural Calendar Matters:</w:t>
      </w:r>
    </w:p>
    <w:bookmarkEnd w:id="30"/>
    <w:bookmarkEnd w:id="31"/>
    <w:bookmarkStart w:id="32" w:name="conclusion"/>
    <w:p>
      <w:pPr>
        <w:pStyle w:val="Heading2"/>
      </w:pPr>
      <w:r>
        <w:t xml:space="preserve">Conclusion</w:t>
      </w:r>
    </w:p>
    <w:p>
      <w:pPr>
        <w:pStyle w:val="FirstParagraph"/>
      </w:pPr>
      <w:r>
        <w:t xml:space="preserve">The journey of the UX/UI Designer in Jerusalem is fraught with challenges but offers immense opportunities for innovation. By creating solutions that honor the unique cultural fabric of this city, designers do more than just build apps—they foster a sense of belonging and equity. This case study demonstrates that when we prioritize empathy and local context, technology can serve as a powerful tool for unity in even the most divided places.</w:t>
      </w:r>
    </w:p>
    <w:p>
      <w:pPr>
        <w:pStyle w:val="BodyText"/>
      </w:pPr>
      <w:r>
        <w:rPr>
          <w:iCs/>
          <w:i/>
        </w:rPr>
        <w:t xml:space="preserve">As we look to the future, the role of the UX/UI Designer in Israel Jerusalem will become increasingly critical. With rapid technological advancements and ongoing social changes, designers must remain agile, ethical, and deeply connected to their communities. Only then can they create digital experiences that truly reflect the spirit and diversity of Jerusalem.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Bridging Cultures through Design in Israel Jerusalem</dc:title>
  <dc:creator/>
  <dc:language>en</dc:language>
  <cp:keywords/>
  <dcterms:created xsi:type="dcterms:W3CDTF">2026-07-29T06:10:29Z</dcterms:created>
  <dcterms:modified xsi:type="dcterms:W3CDTF">2026-07-29T06:10:29Z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