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Tech</w:t>
      </w:r>
      <w:r>
        <w:t xml:space="preserve"> </w:t>
      </w:r>
      <w:r>
        <w:t xml:space="preserve">Ecosystem</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w:t>
      </w:r>
      <w:r>
        <w:t xml:space="preserve"> </w:t>
      </w:r>
      <w:r>
        <w:t xml:space="preserve">A</w:t>
      </w:r>
      <w:r>
        <w:t xml:space="preserve"> </w:t>
      </w:r>
      <w:r>
        <w:t xml:space="preserve">UX/UI</w:t>
      </w:r>
      <w:r>
        <w:t xml:space="preserve"> </w:t>
      </w:r>
      <w:r>
        <w:t xml:space="preserve">Designer's</w:t>
      </w:r>
      <w:r>
        <w:t xml:space="preserve"> </w:t>
      </w:r>
      <w:r>
        <w:t xml:space="preserve">Journey</w:t>
      </w:r>
    </w:p>
    <w:bookmarkStart w:id="31" w:name="Xd3d5dfab3802068a58f706620d12ee9992c57cf"/>
    <w:p>
      <w:pPr>
        <w:pStyle w:val="Heading1"/>
      </w:pPr>
      <w:r>
        <w:t xml:space="preserve">Bridging Global Standards with Local Nuances in Israel, Tel Aviv</w:t>
      </w:r>
    </w:p>
    <w:p>
      <w:pPr>
        <w:pStyle w:val="FirstParagraph"/>
      </w:pPr>
      <w:r>
        <w:rPr>
          <w:bCs/>
          <w:b/>
        </w:rPr>
        <w:t xml:space="preserve">Date:</w:t>
      </w:r>
      <w:r>
        <w:t xml:space="preserve"> </w:t>
      </w:r>
      <w:r>
        <w:t xml:space="preserve">October 2023</w:t>
      </w:r>
      <w:r>
        <w:br/>
      </w:r>
    </w:p>
    <w:p>
      <w:pPr>
        <w:pStyle w:val="BodyText"/>
      </w:pPr>
      <w:r>
        <w:t xml:space="preserve">Role:Sr. UX/UI Designer</w:t>
      </w:r>
      <w:r>
        <w:br/>
      </w:r>
      <w:r>
        <w:rPr>
          <w:bCs/>
          <w:b/>
        </w:rPr>
        <w:t xml:space="preserve">Location Focus:</w:t>
      </w:r>
      <w:r>
        <w:t xml:space="preserve"> </w:t>
      </w:r>
      <w:r>
        <w:rPr>
          <w:iCs/>
          <w:i/>
        </w:rPr>
        <w:t xml:space="preserve">Tel Aviv, Israel</w:t>
      </w:r>
    </w:p>
    <w:bookmarkStart w:id="20" w:name="executive-summary"/>
    <w:p>
      <w:pPr>
        <w:pStyle w:val="Heading2"/>
      </w:pPr>
      <w:r>
        <w:t xml:space="preserve">1. Executive Summary</w:t>
      </w:r>
    </w:p>
    <w:p>
      <w:pPr>
        <w:pStyle w:val="FirstParagraph"/>
      </w:pPr>
      <w:r>
        <w:t xml:space="preserve">In the rapidly evolving landscape of global technology hubs, Tel Aviv has emerged as a premier destination for innovation, often referred to as "Startup Nation." For a Senior , working in this vibrant ecosystem presents unique challenges and opportunities. This case study explores the complexities of designing user experiences within the context of</w:t>
      </w:r>
      <w:r>
        <w:t xml:space="preserve"> </w:t>
      </w:r>
      <w:r>
        <w:rPr>
          <w:iCs/>
          <w:i/>
        </w:rPr>
        <w:t xml:space="preserve">Israel, Tel Aviv</w:t>
      </w:r>
      <w:r>
        <w:t xml:space="preserve">, focusing on how cultural nuances, market expectations, and technical constraints shape digital products. The primary objective is to demonstrate how a strategic approach to User Experience (UX) and User Interface (UI) design can lead to product-market fit in one of the world's most competitive tech markets.</w:t>
      </w:r>
    </w:p>
    <w:bookmarkEnd w:id="20"/>
    <w:bookmarkStart w:id="21" w:name="project-background"/>
    <w:p>
      <w:pPr>
        <w:pStyle w:val="Heading2"/>
      </w:pPr>
      <w:r>
        <w:t xml:space="preserve">2. Project Background</w:t>
      </w:r>
    </w:p>
    <w:p>
      <w:pPr>
        <w:pStyle w:val="FirstParagraph"/>
      </w:pPr>
      <w:r>
        <w:t xml:space="preserve">The project involved the end-to-end redesign of a fintech application developed by a mid-sized startup headquartered in</w:t>
      </w:r>
      <w:r>
        <w:t xml:space="preserve"> </w:t>
      </w:r>
      <w:r>
        <w:rPr>
          <w:iCs/>
          <w:i/>
        </w:rPr>
        <w:t xml:space="preserve">Tel Aviv, Israel</w:t>
      </w:r>
      <w:r>
        <w:t xml:space="preserve">. The company aimed to expand its services from local banking solutions to international remittance services targeting both Israeli expatriates and foreign investors in real estate. As the lead</w:t>
      </w:r>
      <w:r>
        <w:t xml:space="preserve"> </w:t>
      </w:r>
      <w:r>
        <w:rPr>
          <w:bCs/>
          <w:b/>
        </w:rPr>
        <w:t xml:space="preserve">UX/UI Designer</w:t>
      </w:r>
      <w:r>
        <w:t xml:space="preserve">, my responsibility was to ensure that the digital interface resonated with users who expected high security, speed, and intuitive navigation, reflecting the sophisticated tech standards typical of</w:t>
      </w:r>
      <w:r>
        <w:t xml:space="preserve"> </w:t>
      </w:r>
      <w:r>
        <w:rPr>
          <w:iCs/>
          <w:i/>
        </w:rPr>
        <w:t xml:space="preserve">Israel</w:t>
      </w:r>
      <w:r>
        <w:t xml:space="preserve">.</w:t>
      </w:r>
    </w:p>
    <w:bookmarkEnd w:id="21"/>
    <w:bookmarkStart w:id="22" w:name="Xe964baf13c6688d5fe5993e403d66308c8910b0"/>
    <w:p>
      <w:pPr>
        <w:pStyle w:val="Heading2"/>
      </w:pPr>
      <w:r>
        <w:t xml:space="preserve">3. The Challenge: Cultural and Contextual Specificity</w:t>
      </w:r>
    </w:p>
    <w:p>
      <w:pPr>
        <w:pStyle w:val="FirstParagraph"/>
      </w:pPr>
      <w:r>
        <w:t xml:space="preserve">The core challenge was not merely aesthetic but deeply rooted in user behavior specific to the region. In</w:t>
      </w:r>
      <w:r>
        <w:t xml:space="preserve"> </w:t>
      </w:r>
      <w:r>
        <w:rPr>
          <w:iCs/>
          <w:i/>
        </w:rPr>
        <w:t xml:space="preserve">Tel Aviv, Israel</w:t>
      </w:r>
      <w:r>
        <w:t xml:space="preserve">, users are accustomed to some of the most advanced digital banking infrastructures globally. They are digitally literate, impatient with friction, and highly security-conscious. Furthermore, the design had to accommodate a dual-audience: tech-savvy locals in</w:t>
      </w:r>
      <w:r>
        <w:t xml:space="preserve"> </w:t>
      </w:r>
      <w:r>
        <w:rPr>
          <w:iCs/>
          <w:i/>
        </w:rPr>
        <w:t xml:space="preserve">Tel Aviv</w:t>
      </w:r>
      <w:r>
        <w:t xml:space="preserve"> </w:t>
      </w:r>
      <w:r>
        <w:t xml:space="preserve">and international users unfamiliar with Israeli financial regulations.</w:t>
      </w:r>
    </w:p>
    <w:p>
      <w:pPr>
        <w:pStyle w:val="BodyText"/>
      </w:pPr>
      <w:r>
        <w:rPr>
          <w:bCs/>
          <w:b/>
        </w:rPr>
        <w:t xml:space="preserve">Key Challenges Identified:</w:t>
      </w:r>
    </w:p>
    <w:p>
      <w:pPr>
        <w:numPr>
          <w:ilvl w:val="0"/>
          <w:numId w:val="1001"/>
        </w:numPr>
        <w:pStyle w:val="Compact"/>
      </w:pPr>
      <w:r>
        <w:rPr>
          <w:bCs/>
          <w:b/>
        </w:rPr>
        <w:t xml:space="preserve">Cognitive Load:</w:t>
      </w:r>
    </w:p>
    <w:p>
      <w:pPr>
        <w:numPr>
          <w:ilvl w:val="0"/>
          <w:numId w:val="1001"/>
        </w:numPr>
        <w:pStyle w:val="Compact"/>
      </w:pPr>
      <w:r>
        <w:rPr>
          <w:bCs/>
          <w:b/>
        </w:rPr>
        <w:t xml:space="preserve">Cultural Expectations:</w:t>
      </w:r>
      <w:r>
        <w:t xml:space="preserve">Tel Aviv expect direct communication and immediate feedback loops.</w:t>
      </w:r>
    </w:p>
    <w:p>
      <w:pPr>
        <w:numPr>
          <w:ilvl w:val="0"/>
          <w:numId w:val="1001"/>
        </w:numPr>
        <w:pStyle w:val="Compact"/>
      </w:pPr>
      <w:r>
        <w:t xml:space="preserve">Multilingual Support:</w:t>
      </w:r>
    </w:p>
    <w:bookmarkEnd w:id="22"/>
    <w:bookmarkStart w:id="26" w:name="X2e64e42a668b87b64866779ec7bd0a1ca980cb5"/>
    <w:p>
      <w:pPr>
        <w:pStyle w:val="Heading2"/>
      </w:pPr>
      <w:r>
        <w:t xml:space="preserve">4. Methodology: A Human-Centered Approach in Tel Aviv</w:t>
      </w:r>
    </w:p>
    <w:p>
      <w:pPr>
        <w:pStyle w:val="FirstParagraph"/>
      </w:pPr>
      <w:r>
        <w:t xml:space="preserve">To address these challenges, I employed a rigorous</w:t>
      </w:r>
      <w:r>
        <w:t xml:space="preserve"> </w:t>
      </w:r>
      <w:r>
        <w:rPr>
          <w:bCs/>
          <w:b/>
        </w:rPr>
        <w:t xml:space="preserve">UX/UI Designer</w:t>
      </w:r>
      <w:r>
        <w:t xml:space="preserve"> </w:t>
      </w:r>
      <w:r>
        <w:t xml:space="preserve">methodology tailored to the fast-paced environment of</w:t>
      </w:r>
      <w:r>
        <w:t xml:space="preserve"> </w:t>
      </w:r>
      <w:r>
        <w:rPr>
          <w:iCs/>
          <w:i/>
        </w:rPr>
        <w:t xml:space="preserve">Tel Aviv's</w:t>
      </w:r>
      <w:r>
        <w:t xml:space="preserve"> </w:t>
      </w:r>
      <w:r>
        <w:t xml:space="preserve">tech startup culture.</w:t>
      </w:r>
    </w:p>
    <w:bookmarkStart w:id="23" w:name="a.-user-research-and-empathy-mapping"/>
    <w:p>
      <w:pPr>
        <w:pStyle w:val="Heading3"/>
      </w:pPr>
      <w:r>
        <w:t xml:space="preserve">A. User Research and Empathy Mapping</w:t>
      </w:r>
    </w:p>
    <w:p>
      <w:pPr>
        <w:pStyle w:val="FirstParagraph"/>
      </w:pPr>
      <w:r>
        <w:t xml:space="preserve">We conducted in-depth interviews with users across</w:t>
      </w:r>
      <w:r>
        <w:t xml:space="preserve"> </w:t>
      </w:r>
      <w:r>
        <w:rPr>
          <w:iCs/>
          <w:i/>
        </w:rPr>
        <w:t xml:space="preserve">Tel Aviv, Israel</w:t>
      </w:r>
      <w:r>
        <w:t xml:space="preserve">, including young professionals and older immigrants (Olim). The research revealed that while users valued speed, they prioritized trust above all else. In the context of</w:t>
      </w:r>
      <w:r>
        <w:t xml:space="preserve"> </w:t>
      </w:r>
      <w:r>
        <w:rPr>
          <w:iCs/>
          <w:i/>
        </w:rPr>
        <w:t xml:space="preserve">Israel</w:t>
      </w:r>
      <w:r>
        <w:t xml:space="preserve">, where personal relationships and reputation are paramount in business, the UI had to convey authority and reliability.</w:t>
      </w:r>
    </w:p>
    <w:bookmarkEnd w:id="23"/>
    <w:bookmarkStart w:id="24" w:name="X6b92d4af1f8dbd0aa982bec71c89da624408161"/>
    <w:p>
      <w:pPr>
        <w:pStyle w:val="Heading3"/>
      </w:pPr>
      <w:r>
        <w:t xml:space="preserve">B. Information Architecture and Wireframing</w:t>
      </w:r>
    </w:p>
    <w:p>
      <w:pPr>
        <w:pStyle w:val="FirstParagraph"/>
      </w:pPr>
      <w:r>
        <w:t xml:space="preserve">The information architecture was restructured to reduce clicks for high-frequency tasks, such as checking balances or initiating transfers. As a</w:t>
      </w:r>
      <w:r>
        <w:t xml:space="preserve"> </w:t>
      </w:r>
      <w:r>
        <w:rPr>
          <w:bCs/>
          <w:b/>
        </w:rPr>
        <w:t xml:space="preserve">UX/UI Designer</w:t>
      </w:r>
      <w:r>
        <w:t xml:space="preserve">, I focused on creating a logical flow that mirrored the mental models of users in</w:t>
      </w:r>
      <w:r>
        <w:t xml:space="preserve"> </w:t>
      </w:r>
      <w:r>
        <w:rPr>
          <w:iCs/>
          <w:i/>
        </w:rPr>
        <w:t xml:space="preserve">Tel Aviv</w:t>
      </w:r>
      <w:r>
        <w:t xml:space="preserve">, who are accustomed to efficiency-driven interfaces from global tech giants.</w:t>
      </w:r>
    </w:p>
    <w:bookmarkEnd w:id="24"/>
    <w:bookmarkStart w:id="25" w:name="c.-visual-design-and-rtl-adaptation"/>
    <w:p>
      <w:pPr>
        <w:pStyle w:val="Heading3"/>
      </w:pPr>
      <w:r>
        <w:t xml:space="preserve">C. Visual Design and RTL Adaptation</w:t>
      </w:r>
    </w:p>
    <w:p>
      <w:pPr>
        <w:pStyle w:val="FirstParagraph"/>
      </w:pPr>
      <w:r>
        <w:t xml:space="preserve">The UI design phase required meticulous attention to detail regarding Right-to-Left (RTL) layout for Hebrew users. This was not simply a mirrored interface but a complete rethinking of iconography, spacing, and visual hierarchy to ensure readability and aesthetic balance in both languages. The color palette utilized blues and whites, reflecting trust and clarity, which are culturally significant in the corporate environment of</w:t>
      </w:r>
      <w:r>
        <w:t xml:space="preserve"> </w:t>
      </w:r>
      <w:r>
        <w:rPr>
          <w:iCs/>
          <w:i/>
        </w:rPr>
        <w:t xml:space="preserve">Israel</w:t>
      </w:r>
      <w:r>
        <w:t xml:space="preserve">.</w:t>
      </w:r>
    </w:p>
    <w:bookmarkEnd w:id="25"/>
    <w:bookmarkEnd w:id="26"/>
    <w:bookmarkStart w:id="27" w:name="Xd93d088e68c02755d0eb58caf9e6e19728f20ae"/>
    <w:p>
      <w:pPr>
        <w:pStyle w:val="Heading2"/>
      </w:pPr>
      <w:r>
        <w:t xml:space="preserve">5. Implementation: The Role of the UX/UI Designer</w:t>
      </w:r>
    </w:p>
    <w:p>
      <w:pPr>
        <w:pStyle w:val="FirstParagraph"/>
      </w:pPr>
      <w:r>
        <w:t xml:space="preserve">The implementation phase highlighted the collaborative nature of being a</w:t>
      </w:r>
      <w:r>
        <w:t xml:space="preserve"> </w:t>
      </w:r>
      <w:r>
        <w:rPr>
          <w:bCs/>
          <w:b/>
        </w:rPr>
        <w:t xml:space="preserve">UX/UI Designer</w:t>
      </w:r>
      <w:r>
        <w:t xml:space="preserve">. Working closely with developers in</w:t>
      </w:r>
      <w:r>
        <w:t xml:space="preserve"> </w:t>
      </w:r>
      <w:r>
        <w:rPr>
          <w:iCs/>
          <w:i/>
        </w:rPr>
        <w:t xml:space="preserve">Tel Aviv, Israel</w:t>
      </w:r>
      <w:r>
        <w:t xml:space="preserve">, we utilized Figma for prototyping and handoff. The agile environment typical of startups in</w:t>
      </w:r>
      <w:r>
        <w:t xml:space="preserve"> </w:t>
      </w:r>
      <w:r>
        <w:rPr>
          <w:iCs/>
          <w:i/>
        </w:rPr>
        <w:t xml:space="preserve">Tel Aviv</w:t>
      </w:r>
      <w:r>
        <w:t xml:space="preserve"> </w:t>
      </w:r>
      <w:r>
        <w:t xml:space="preserve">required rapid iteration. I led daily stand-ups, presented design concepts to stakeholders, and conducted usability testing sessions with local users.</w:t>
      </w:r>
    </w:p>
    <w:p>
      <w:pPr>
        <w:pStyle w:val="BodyText"/>
      </w:pPr>
      <w:r>
        <w:rPr>
          <w:bCs/>
          <w:b/>
        </w:rPr>
        <w:t xml:space="preserve">Specific Contributions:</w:t>
      </w:r>
    </w:p>
    <w:p>
      <w:pPr>
        <w:numPr>
          <w:ilvl w:val="0"/>
          <w:numId w:val="1002"/>
        </w:numPr>
        <w:pStyle w:val="Compact"/>
      </w:pPr>
      <w:r>
        <w:rPr>
          <w:bCs/>
          <w:b/>
        </w:rPr>
        <w:t xml:space="preserve">Design System Creation:</w:t>
      </w:r>
      <w:r>
        <w:t xml:space="preserve">Tel Aviv.</w:t>
      </w:r>
    </w:p>
    <w:p>
      <w:pPr>
        <w:numPr>
          <w:ilvl w:val="0"/>
          <w:numId w:val="1002"/>
        </w:numPr>
        <w:pStyle w:val="Compact"/>
      </w:pPr>
      <w:r>
        <w:rPr>
          <w:bCs/>
          <w:b/>
        </w:rPr>
        <w:t xml:space="preserve">User Testing:</w:t>
      </w:r>
      <w:r>
        <w:t xml:space="preserve">Tel Aviv, Israel.</w:t>
      </w:r>
    </w:p>
    <w:p>
      <w:pPr>
        <w:numPr>
          <w:ilvl w:val="0"/>
          <w:numId w:val="1002"/>
        </w:numPr>
        <w:pStyle w:val="Compact"/>
      </w:pPr>
      <w:r>
        <w:rPr>
          <w:bCs/>
          <w:b/>
        </w:rPr>
        <w:t xml:space="preserve">Cross-Cultural Accessibility:</w:t>
      </w:r>
    </w:p>
    <w:bookmarkEnd w:id="27"/>
    <w:bookmarkStart w:id="28" w:name="outcomes-and-impact"/>
    <w:p>
      <w:pPr>
        <w:pStyle w:val="Heading2"/>
      </w:pPr>
      <w:r>
        <w:t xml:space="preserve">6. Outcomes and Impact</w:t>
      </w:r>
    </w:p>
    <w:p>
      <w:pPr>
        <w:pStyle w:val="FirstParagraph"/>
      </w:pPr>
      <w:r>
        <w:t xml:space="preserve">The redesign of the fintech application resulted in significant improvements in key performance indicators (KPIs). User satisfaction scores (NPS) increased by 15 points within three months of launch. The intuitive nature of the UI reduced customer support tickets related to navigation errors by 30%. Furthermore, the seamless bilingual experience allowed the company to successfully expand its market reach beyond</w:t>
      </w:r>
      <w:r>
        <w:t xml:space="preserve"> </w:t>
      </w:r>
      <w:r>
        <w:rPr>
          <w:iCs/>
          <w:i/>
        </w:rPr>
        <w:t xml:space="preserve">Tel Aviv</w:t>
      </w:r>
      <w:r>
        <w:t xml:space="preserve"> </w:t>
      </w:r>
      <w:r>
        <w:t xml:space="preserve">into Europe and North America, proving that a locally grounded design approach could have global appeal.</w:t>
      </w:r>
    </w:p>
    <w:p>
      <w:pPr>
        <w:pStyle w:val="BodyText"/>
      </w:pPr>
      <w:r>
        <w:t xml:space="preserve">For the</w:t>
      </w:r>
      <w:r>
        <w:t xml:space="preserve"> </w:t>
      </w:r>
      <w:r>
        <w:rPr>
          <w:bCs/>
          <w:b/>
        </w:rPr>
        <w:t xml:space="preserve">UX/UI Designer</w:t>
      </w:r>
      <w:r>
        <w:t xml:space="preserve">, this project demonstrated that understanding local nuances in a hub like</w:t>
      </w:r>
      <w:r>
        <w:t xml:space="preserve"> </w:t>
      </w:r>
      <w:r>
        <w:rPr>
          <w:iCs/>
          <w:i/>
        </w:rPr>
        <w:t xml:space="preserve">Tel Aviv, Israel</w:t>
      </w:r>
      <w:r>
        <w:t xml:space="preserve"> </w:t>
      </w:r>
      <w:r>
        <w:t xml:space="preserve">is not just about translation; it is about embedding cultural values into the digital experience.</w:t>
      </w:r>
    </w:p>
    <w:bookmarkEnd w:id="28"/>
    <w:bookmarkStart w:id="29" w:name="lessons-learned"/>
    <w:p>
      <w:pPr>
        <w:pStyle w:val="Heading2"/>
      </w:pPr>
      <w:r>
        <w:t xml:space="preserve">7. Lessons Learned</w:t>
      </w:r>
    </w:p>
    <w:p>
      <w:pPr>
        <w:pStyle w:val="FirstParagraph"/>
      </w:pPr>
      <w:r>
        <w:t xml:space="preserve">This case study underscores several critical lessons for any</w:t>
      </w:r>
      <w:r>
        <w:t xml:space="preserve"> </w:t>
      </w:r>
      <w:r>
        <w:rPr>
          <w:bCs/>
          <w:b/>
        </w:rPr>
        <w:t xml:space="preserve">UX/UI Designer</w:t>
      </w:r>
      <w:r>
        <w:t xml:space="preserve"> </w:t>
      </w:r>
      <w:r>
        <w:t xml:space="preserve">working in</w:t>
      </w:r>
      <w:r>
        <w:t xml:space="preserve"> </w:t>
      </w:r>
      <w:r>
        <w:rPr>
          <w:iCs/>
          <w:i/>
        </w:rPr>
        <w:t xml:space="preserve">Tel Aviv, Israel</w:t>
      </w:r>
      <w:r>
        <w:t xml:space="preserve">:</w:t>
      </w:r>
    </w:p>
    <w:p>
      <w:pPr>
        <w:numPr>
          <w:ilvl w:val="0"/>
          <w:numId w:val="1003"/>
        </w:numPr>
        <w:pStyle w:val="Compact"/>
      </w:pPr>
      <w:r>
        <w:rPr>
          <w:bCs/>
          <w:b/>
        </w:rPr>
        <w:t xml:space="preserve">Culture Drives Design:</w:t>
      </w:r>
      <w:r>
        <w:t xml:space="preserve"> </w:t>
      </w:r>
      <w:r>
        <w:t xml:space="preserve">In</w:t>
      </w:r>
      <w:r>
        <w:t xml:space="preserve"> </w:t>
      </w:r>
      <w:r>
        <w:rPr>
          <w:iCs/>
          <w:i/>
        </w:rPr>
        <w:t xml:space="preserve">Tel Aviv</w:t>
      </w:r>
      <w:r>
        <w:t xml:space="preserve">, users value directness and efficiency. Designs that are overly decorative or obscure can be perceived as untrustworthy.</w:t>
      </w:r>
    </w:p>
    <w:p>
      <w:pPr>
        <w:numPr>
          <w:ilvl w:val="0"/>
          <w:numId w:val="1003"/>
        </w:numPr>
        <w:pStyle w:val="Compact"/>
      </w:pPr>
      <w:r>
        <w:rPr>
          <w:bCs/>
          <w:b/>
        </w:rPr>
        <w:t xml:space="preserve">RTL is Complex:</w:t>
      </w:r>
    </w:p>
    <w:p>
      <w:pPr>
        <w:numPr>
          <w:ilvl w:val="0"/>
          <w:numId w:val="1003"/>
        </w:numPr>
        <w:pStyle w:val="Compact"/>
      </w:pPr>
      <w:r>
        <w:rPr>
          <w:bCs/>
          <w:b/>
        </w:rPr>
        <w:t xml:space="preserve">Agility is Key:</w:t>
      </w:r>
      <w:r>
        <w:t xml:space="preserve">Tel Aviv, Israel moves fast. Designers must be adaptable and willing to iterate rapidly based on user feedback.</w:t>
      </w:r>
    </w:p>
    <w:p>
      <w:pPr>
        <w:numPr>
          <w:ilvl w:val="0"/>
          <w:numId w:val="1003"/>
        </w:numPr>
        <w:pStyle w:val="Compact"/>
      </w:pPr>
      <w:r>
        <w:rPr>
          <w:bCs/>
          <w:b/>
        </w:rPr>
        <w:t xml:space="preserve">Global Mindset:</w:t>
      </w:r>
      <w:r>
        <w:t xml:space="preserve"> </w:t>
      </w:r>
      <w:r>
        <w:t xml:space="preserve">Even when designing for a local market in</w:t>
      </w:r>
      <w:r>
        <w:t xml:space="preserve"> </w:t>
      </w:r>
      <w:r>
        <w:rPr>
          <w:iCs/>
          <w:i/>
        </w:rPr>
        <w:t xml:space="preserve">Tel Aviv</w:t>
      </w:r>
      <w:r>
        <w:t xml:space="preserve">, considering global scalability from the outset is essential.</w:t>
      </w:r>
    </w:p>
    <w:bookmarkEnd w:id="29"/>
    <w:bookmarkStart w:id="30" w:name="conclusion"/>
    <w:p>
      <w:pPr>
        <w:pStyle w:val="Heading2"/>
      </w:pPr>
      <w:r>
        <w:t xml:space="preserve">8. Conclusion</w:t>
      </w:r>
    </w:p>
    <w:p>
      <w:pPr>
        <w:pStyle w:val="FirstParagraph"/>
      </w:pPr>
      <w:r>
        <w:t xml:space="preserve">The journey of redesigning this fintech product as a</w:t>
      </w:r>
    </w:p>
    <w:p>
      <w:pPr>
        <w:pStyle w:val="BodyText"/>
      </w:pPr>
      <w:r>
        <w:t xml:space="preserve">User Experience and User Interface Designer in Israel, Tel Aviv highlights the intersection of cultural specificity and global digital standards. By respecting the unique characteristics of users in</w:t>
      </w:r>
      <w:r>
        <w:t xml:space="preserve"> </w:t>
      </w:r>
      <w:r>
        <w:rPr>
          <w:iCs/>
          <w:i/>
        </w:rPr>
        <w:t xml:space="preserve">Tel Aviv, Israel</w:t>
      </w:r>
      <w:r>
        <w:t xml:space="preserve">, we created a product that was not only beautiful but functional and trustworthy. This case study serves as a testament to the importance of context-aware design in the thriving tech hub of</w:t>
      </w:r>
      <w:r>
        <w:t xml:space="preserve"> </w:t>
      </w:r>
      <w:r>
        <w:rPr>
          <w:iCs/>
          <w:i/>
        </w:rPr>
        <w:t xml:space="preserve">Tel Aviv</w:t>
      </w:r>
      <w:r>
        <w:t xml:space="preserve">, proving that when</w:t>
      </w:r>
      <w:r>
        <w:t xml:space="preserve"> </w:t>
      </w:r>
      <w:r>
        <w:rPr>
          <w:bCs/>
          <w:b/>
        </w:rPr>
        <w:t xml:space="preserve">UX/UI Design</w:t>
      </w:r>
      <w:r>
        <w:t xml:space="preserve"> </w:t>
      </w:r>
      <w:r>
        <w:t xml:space="preserve">is aligned with local user needs, it can drive significant business success and user delight.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Tech Ecosystem in Israel, Tel Aviv - A UX/UI Designer's Journey</dc:title>
  <dc:creator/>
  <cp:keywords/>
  <dcterms:created xsi:type="dcterms:W3CDTF">2026-07-29T07:14:50Z</dcterms:created>
  <dcterms:modified xsi:type="dcterms:W3CDTF">2026-07-29T07:14:50Z</dcterms:modified>
</cp:coreProperties>
</file>

<file path=docProps/custom.xml><?xml version="1.0" encoding="utf-8"?>
<Properties xmlns="http://schemas.openxmlformats.org/officeDocument/2006/custom-properties" xmlns:vt="http://schemas.openxmlformats.org/officeDocument/2006/docPropsVTypes"/>
</file>