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Japan,</w:t>
      </w:r>
      <w:r>
        <w:t xml:space="preserve"> </w:t>
      </w:r>
      <w:r>
        <w:t xml:space="preserve">Tokyo</w:t>
      </w:r>
    </w:p>
    <w:bookmarkStart w:id="29" w:name="X68b86b1b0c86ed452ad439396d904352aa7e3f7"/>
    <w:p>
      <w:pPr>
        <w:pStyle w:val="Heading1"/>
      </w:pPr>
      <w:r>
        <w:t xml:space="preserve">Bridging Culture and Code: A UX/UI Design Case Study for the Japan, Tokyo Market</w:t>
      </w:r>
    </w:p>
    <w:p>
      <w:pPr>
        <w:pStyle w:val="FirstParagraph"/>
      </w:pPr>
      <w:r>
        <w:rPr>
          <w:bCs/>
          <w:b/>
        </w:rPr>
        <w:t xml:space="preserve">Date:</w:t>
      </w:r>
      <w:r>
        <w:t xml:space="preserve"> </w:t>
      </w:r>
      <w:r>
        <w:t xml:space="preserve">October 2023</w:t>
      </w:r>
      <w:r>
        <w:br/>
      </w:r>
      <w:r>
        <w:rPr>
          <w:bCs/>
          <w:b/>
        </w:rPr>
        <w:t xml:space="preserve">Location Focus:</w:t>
      </w:r>
      <w:r>
        <w:t xml:space="preserve">Tokyo, Japan</w:t>
      </w:r>
      <w:r>
        <w:br/>
      </w:r>
      <w:r>
        <w:rPr>
          <w:bCs/>
          <w:b/>
        </w:rPr>
        <w:t xml:space="preserve">Role:</w:t>
      </w:r>
      <w:r>
        <w:t xml:space="preserve">Sr. UX/UI Designer</w:t>
      </w:r>
    </w:p>
    <w:bookmarkStart w:id="20" w:name="X4b28d51bd34ac74e619e78221ec935fb6c83620"/>
    <w:p>
      <w:pPr>
        <w:pStyle w:val="Heading2"/>
      </w:pPr>
      <w:r>
        <w:t xml:space="preserve">The Challenge: Designing for Complexity and Harmony</w:t>
      </w:r>
    </w:p>
    <w:p>
      <w:pPr>
        <w:pStyle w:val="FirstParagraph"/>
      </w:pPr>
      <w:r>
        <w:t xml:space="preserve">In the rapidly evolving digital landscape of modern commerce, few markets present as unique a challenge as Tokyo. As a bustling metropolis where ancient tradition seamlessly intertwines with cutting-edge futurism, the user base in Japan demands a level of nuance that standard global design templates cannot satisfy. Our client, "SakuraStream," a mid-sized fintech startup aiming to disrupt the digital payment sector, sought to expand its footprint from Osaka into the competitive heart of Japan: Tokyo.</w:t>
      </w:r>
    </w:p>
    <w:p>
      <w:pPr>
        <w:pStyle w:val="BodyText"/>
      </w:pPr>
      <w:r>
        <w:t xml:space="preserve">The core objective was not merely translation; it was localization. The primary challenge for our team lay in adapting existing UI/UX patterns that worked well in Western markets to align with the specific cognitive behaviors, aesthetic preferences, and cultural expectations of users in Japan, Tokyo. We were tasked with creating a digital product that felt native to the local population while maintaining brand integrity.</w:t>
      </w:r>
    </w:p>
    <w:bookmarkEnd w:id="20"/>
    <w:bookmarkStart w:id="21" w:name="X9eb7f586e488eb2d31fc97c9a78fc1b128dd50a"/>
    <w:p>
      <w:pPr>
        <w:pStyle w:val="Heading2"/>
      </w:pPr>
      <w:r>
        <w:t xml:space="preserve">User Research: Understanding the Tokyo User</w:t>
      </w:r>
    </w:p>
    <w:p>
      <w:pPr>
        <w:pStyle w:val="FirstParagraph"/>
      </w:pPr>
      <w:r>
        <w:t xml:space="preserve">The foundation of any successful UX strategy is empathy. Before a single pixel was placed, our team conducted extensive ethnographic research within Tokyo. We moved beyond standard demographic data and focused on psychographics. Interviews with users in Shibuya and Shinjuku revealed critical insights that contradicted Western UX dogma.</w:t>
      </w:r>
    </w:p>
    <w:p>
      <w:pPr>
        <w:pStyle w:val="BodyText"/>
      </w:pPr>
      <w:r>
        <w:t xml:space="preserve">First, we observed a high tolerance for information density. Unlike Western preferences for minimalist "white space" designs, users in Tokyo are accustomed to dashboards that display extensive data simultaneously. They view this density as comprehensive and trustworthy. Second, the concept of</w:t>
      </w:r>
      <w:r>
        <w:t xml:space="preserve"> </w:t>
      </w:r>
      <w:r>
        <w:rPr>
          <w:iCs/>
          <w:i/>
        </w:rPr>
        <w:t xml:space="preserve">Omotenashi</w:t>
      </w:r>
      <w:r>
        <w:t xml:space="preserve">, or Japanese hospitality, extended to digital interfaces. Users expected proactive guidance, clear error prevention mechanisms, and an overwhelming sense of care in the interaction flow.</w:t>
      </w:r>
    </w:p>
    <w:p>
      <w:pPr>
        <w:pStyle w:val="BodyText"/>
      </w:pPr>
      <w:r>
        <w:t xml:space="preserve">We identified two primary personas for our UX design strategy:</w:t>
      </w:r>
    </w:p>
    <w:p>
      <w:pPr>
        <w:numPr>
          <w:ilvl w:val="0"/>
          <w:numId w:val="1001"/>
        </w:numPr>
        <w:pStyle w:val="Compact"/>
      </w:pPr>
      <w:r>
        <w:rPr>
          <w:bCs/>
          <w:b/>
        </w:rPr>
        <w:t xml:space="preserve">The Commuter Professional:</w:t>
      </w:r>
      <w:r>
        <w:t xml:space="preserve"> </w:t>
      </w:r>
      <w:r>
        <w:t xml:space="preserve">Using mobile devices exclusively during crowded train rides. They require high contrast, large touch targets, and rapid loading times.</w:t>
      </w:r>
    </w:p>
    <w:p>
      <w:pPr>
        <w:numPr>
          <w:ilvl w:val="0"/>
          <w:numId w:val="1001"/>
        </w:numPr>
        <w:pStyle w:val="Compact"/>
      </w:pPr>
      <w:r>
        <w:rPr>
          <w:bCs/>
          <w:b/>
        </w:rPr>
        <w:t xml:space="preserve">The Tech-Savvy Student:</w:t>
      </w:r>
      <w:r>
        <w:t xml:space="preserve"> </w:t>
      </w:r>
      <w:r>
        <w:t xml:space="preserve">Growing up with LINE integration and QR code culture. They expect seamless social sharing and micro-interactions.</w:t>
      </w:r>
    </w:p>
    <w:bookmarkEnd w:id="21"/>
    <w:bookmarkStart w:id="24" w:name="Xa2e9fdf1bacb1661c0d336d9307745ba8c7ddc0"/>
    <w:p>
      <w:pPr>
        <w:pStyle w:val="Heading2"/>
      </w:pPr>
      <w:r>
        <w:t xml:space="preserve">The UX/UI Solution: A Hybrid Design Philosophy</w:t>
      </w:r>
    </w:p>
    <w:p>
      <w:pPr>
        <w:pStyle w:val="FirstParagraph"/>
      </w:pPr>
      <w:r>
        <w:t xml:space="preserve">To address these challenges, we developed a hybrid design system that balanced global brand standards with local usability requirements. The UI/UX Designer role became pivotal in negotiating between these two forces.</w:t>
      </w:r>
    </w:p>
    <w:bookmarkStart w:id="22" w:name="information-architecture-and-navigation"/>
    <w:p>
      <w:pPr>
        <w:pStyle w:val="Heading3"/>
      </w:pPr>
      <w:r>
        <w:t xml:space="preserve">Information Architecture and Navigation</w:t>
      </w:r>
    </w:p>
    <w:p>
      <w:pPr>
        <w:pStyle w:val="FirstParagraph"/>
      </w:pPr>
      <w:r>
        <w:t xml:space="preserve">We restructured the navigation to support high information density without causing cognitive overload. Instead of hiding features behind minimalist icons, we implemented labeled buttons with dual-language support (Japanese script with English subtitles for specific financial terms). The sitemap was flattened to allow users in Japan, Tokyo, access to transaction history and analytics within two clicks, respecting their need for efficiency amidst a busy lifestyle.</w:t>
      </w:r>
    </w:p>
    <w:bookmarkEnd w:id="22"/>
    <w:bookmarkStart w:id="23" w:name="aesthetic-adaptation"/>
    <w:p>
      <w:pPr>
        <w:pStyle w:val="Heading3"/>
      </w:pPr>
      <w:r>
        <w:t xml:space="preserve">Aesthetic Adaptation</w:t>
      </w:r>
    </w:p>
    <w:p>
      <w:pPr>
        <w:pStyle w:val="FirstParagraph"/>
      </w:pPr>
      <w:r>
        <w:t xml:space="preserve">The visual design underwent a significant transformation. We shifted from the stark minimalism of the Western prototype to a palette that utilized softer gradients and rounded corners, which are currently trending in Japanese digital aesthetics. However, we retained ample white space not for aesthetic purity, but to provide breathing room between densely packed data points.</w:t>
      </w:r>
    </w:p>
    <w:p>
      <w:pPr>
        <w:pStyle w:val="BodyText"/>
      </w:pPr>
      <w:r>
        <w:t xml:space="preserve">We also integrated localized micro-copywriting. Direct translations were deemed too robotic. Instead, the UX copy adopted a polite yet friendly tone (</w:t>
      </w:r>
      <w:r>
        <w:rPr>
          <w:iCs/>
          <w:i/>
        </w:rPr>
        <w:t xml:space="preserve">Keigo</w:t>
      </w:r>
      <w:r>
        <w:t xml:space="preserve">), which is crucial for building trust in financial applications in Japan. For example, a "Confirm" button was changed to "Please Confirm," adding a layer of courtesy that resonates deeply with local users.</w:t>
      </w:r>
    </w:p>
    <w:bookmarkEnd w:id="23"/>
    <w:bookmarkEnd w:id="24"/>
    <w:bookmarkStart w:id="26" w:name="X36568385cc82e95aed12350621d7ac3dc54a7b8"/>
    <w:p>
      <w:pPr>
        <w:pStyle w:val="Heading2"/>
      </w:pPr>
      <w:r>
        <w:t xml:space="preserve">The Role of the UX/UI Designer in Localization</w:t>
      </w:r>
    </w:p>
    <w:p>
      <w:pPr>
        <w:pStyle w:val="FirstParagraph"/>
      </w:pPr>
      <w:r>
        <w:t xml:space="preserve">In this project, the UX/UI Designer acted as the cultural translator. This role required more than just knowledge of design software; it demanded a deep understanding of cross-cultural communication. The designer had to advocate for local user needs against stakeholders who preferred global consistency.</w:t>
      </w:r>
    </w:p>
    <w:p>
      <w:pPr>
        <w:pStyle w:val="BodyText"/>
      </w:pPr>
      <w:r>
        <w:t xml:space="preserve">We faced significant resistance when proposing a change to the color scheme. The global brand guidelines strictly prohibited the use of red in certain areas due to negative connotations in some cultures. However, our research indicated that in Japan, Tokyo specifically, red is associated with good fortune and celebration. By presenting heat-map data showing user engagement spikes on prototypes utilizing culturally appropriate colors, the UX/UI Designer successfully argued for an exception to the global rule.</w:t>
      </w:r>
    </w:p>
    <w:bookmarkStart w:id="25" w:name="accessibility-and-mobile-first-approach"/>
    <w:p>
      <w:pPr>
        <w:pStyle w:val="Heading3"/>
      </w:pPr>
      <w:r>
        <w:t xml:space="preserve">Accessibility and Mobile-First Approach</w:t>
      </w:r>
    </w:p>
    <w:p>
      <w:pPr>
        <w:pStyle w:val="FirstParagraph"/>
      </w:pPr>
      <w:r>
        <w:t xml:space="preserve">Tokyo has one of the highest smartphone penetration rates in the world. Our UI design was strictly mobile-first. We prioritized thumb-zone usability, ensuring that critical actions were placed within easy reach for users holding their phones with one hand while standing on moving trains. We also implemented high-contrast modes to assist elderly users, a demographic that is increasingly digitally active in Japan.</w:t>
      </w:r>
    </w:p>
    <w:bookmarkEnd w:id="25"/>
    <w:bookmarkEnd w:id="26"/>
    <w:bookmarkStart w:id="27" w:name="results-and-impact"/>
    <w:p>
      <w:pPr>
        <w:pStyle w:val="Heading2"/>
      </w:pPr>
      <w:r>
        <w:t xml:space="preserve">Results and Impact</w:t>
      </w:r>
    </w:p>
    <w:p>
      <w:pPr>
        <w:pStyle w:val="FirstParagraph"/>
      </w:pPr>
      <w:r>
        <w:t xml:space="preserve">The launch of the localized app in Japan, Tokyo exceeded all KPIs. Within three months of launch:</w:t>
      </w:r>
    </w:p>
    <w:p>
      <w:pPr>
        <w:numPr>
          <w:ilvl w:val="0"/>
          <w:numId w:val="1002"/>
        </w:numPr>
        <w:pStyle w:val="Compact"/>
      </w:pPr>
      <w:r>
        <w:rPr>
          <w:bCs/>
          <w:b/>
        </w:rPr>
        <w:t xml:space="preserve">User Acquisition:</w:t>
      </w:r>
      <w:r>
        <w:t xml:space="preserve"> </w:t>
      </w:r>
      <w:r>
        <w:t xml:space="preserve">Increased by 45% compared to the non-localized beta version.</w:t>
      </w:r>
    </w:p>
    <w:p>
      <w:pPr>
        <w:numPr>
          <w:ilvl w:val="0"/>
          <w:numId w:val="1002"/>
        </w:numPr>
        <w:pStyle w:val="Compact"/>
      </w:pPr>
      <w:r>
        <w:rPr>
          <w:bCs/>
          <w:b/>
        </w:rPr>
        <w:t xml:space="preserve">Bounce Rate:</w:t>
      </w:r>
      <w:r>
        <w:t xml:space="preserve"> </w:t>
      </w:r>
      <w:r>
        <w:t xml:space="preserve">Decreased by 30%, indicating that users found the interface intuitive and trustworthy.</w:t>
      </w:r>
    </w:p>
    <w:p>
      <w:pPr>
        <w:numPr>
          <w:ilvl w:val="0"/>
          <w:numId w:val="1002"/>
        </w:numPr>
        <w:pStyle w:val="Compact"/>
      </w:pPr>
      <w:r>
        <w:rPr>
          <w:bCs/>
          <w:b/>
        </w:rPr>
        <w:t xml:space="preserve">User Satisfaction:</w:t>
      </w:r>
      <w:r>
        <w:t xml:space="preserve"> </w:t>
      </w:r>
      <w:r>
        <w:t xml:space="preserve">App Store ratings in Japan rose from 3.5 to 4.8 stars, with specific praise for the "polite" and "clear" design.</w:t>
      </w:r>
    </w:p>
    <w:p>
      <w:pPr>
        <w:pStyle w:val="FirstParagraph"/>
      </w:pPr>
      <w:r>
        <w:t xml:space="preserve">The success of this project highlights the critical importance of localized UX/UI design. By respecting the cultural nuances of Japan, Tokyo, and adapting our design philosophy accordingly, we transformed a generic fintech application into a trusted digital partner for local users.</w:t>
      </w:r>
    </w:p>
    <w:bookmarkEnd w:id="27"/>
    <w:bookmarkStart w:id="28" w:name="conclusion"/>
    <w:p>
      <w:pPr>
        <w:pStyle w:val="Heading2"/>
      </w:pPr>
      <w:r>
        <w:t xml:space="preserve">Conclusion</w:t>
      </w:r>
    </w:p>
    <w:p>
      <w:pPr>
        <w:pStyle w:val="FirstParagraph"/>
      </w:pPr>
      <w:r>
        <w:t xml:space="preserve">This case study demonstrates that effective UX/UI design is not universal; it is deeply contextual. For designers working in or targeting the Japan, Tokyo market, the ability to interpret cultural signals—such as information density preferences and linguistic politeness—is as important as technical proficiency. The role of the UX/UI Designer is ultimately to build bridges between technology and human culture, creating experiences that feel not just functional, but inherently right for the user.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Japan, Tokyo</dc:title>
  <dc:creator/>
  <dc:language>en</dc:language>
  <cp:keywords/>
  <dcterms:created xsi:type="dcterms:W3CDTF">2026-07-29T05:02:18Z</dcterms:created>
  <dcterms:modified xsi:type="dcterms:W3CDTF">2026-07-29T05:02:18Z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