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Elevating</w:t>
      </w:r>
      <w:r>
        <w:t xml:space="preserve"> </w:t>
      </w:r>
      <w:r>
        <w:t xml:space="preserve">Digital</w:t>
      </w:r>
      <w:r>
        <w:t xml:space="preserve"> </w:t>
      </w:r>
      <w:r>
        <w:t xml:space="preserve">Experiences</w:t>
      </w:r>
      <w:r>
        <w:t xml:space="preserve"> </w:t>
      </w:r>
      <w:r>
        <w:t xml:space="preserve">in</w:t>
      </w:r>
      <w:r>
        <w:t xml:space="preserve"> </w:t>
      </w:r>
      <w:r>
        <w:t xml:space="preserve">Kazakhstan</w:t>
      </w:r>
      <w:r>
        <w:t xml:space="preserve"> </w:t>
      </w:r>
      <w:r>
        <w:t xml:space="preserve">Almaty</w:t>
      </w:r>
    </w:p>
    <w:bookmarkStart w:id="26" w:name="X600e367993ea29fd93a1a298ee6374d84459090"/>
    <w:p>
      <w:pPr>
        <w:pStyle w:val="Heading1"/>
      </w:pPr>
      <w:r>
        <w:t xml:space="preserve">Digital Transformation in the Heart of Central Asia</w:t>
      </w:r>
    </w:p>
    <w:p>
      <w:pPr>
        <w:pStyle w:val="FirstParagraph"/>
      </w:pPr>
      <w:r>
        <w:t xml:space="preserve">In recent years, the digital landscape has undergone a seismic shift across Central Asia. Nowhere is this transformation more palpable than in</w:t>
      </w:r>
      <w:r>
        <w:t xml:space="preserve"> </w:t>
      </w:r>
      <w:r>
        <w:rPr>
          <w:bCs/>
          <w:b/>
        </w:rPr>
        <w:t xml:space="preserve">Kazakhstan Almaty</w:t>
      </w:r>
      <w:r>
        <w:t xml:space="preserve">, a city that serves as both the economic engine and cultural heartbeat of the nation. As internet penetration rates soar and smartphone usage becomes ubiquitous among younger demographics, local businesses are increasingly turning to technology to remain competitive. However, technological adoption alone is insufficient; user experience (UX) and user interface (UI) design have emerged as critical differentiators in this rapidly evolving market.</w:t>
      </w:r>
    </w:p>
    <w:p>
      <w:pPr>
        <w:pStyle w:val="BodyText"/>
      </w:pPr>
      <w:r>
        <w:t xml:space="preserve">This</w:t>
      </w:r>
      <w:r>
        <w:t xml:space="preserve"> </w:t>
      </w:r>
      <w:r>
        <w:rPr>
          <w:bCs/>
          <w:b/>
        </w:rPr>
        <w:t xml:space="preserve">Case Study</w:t>
      </w:r>
      <w:r>
        <w:t xml:space="preserve"> </w:t>
      </w:r>
      <w:r>
        <w:t xml:space="preserve">explores the pivotal role of a specialized team of UX UI Designer professionals who were engaged to revamp the digital presence of a prominent fintech startup based in</w:t>
      </w:r>
      <w:r>
        <w:t xml:space="preserve"> </w:t>
      </w:r>
      <w:r>
        <w:rPr>
          <w:bCs/>
          <w:b/>
        </w:rPr>
        <w:t xml:space="preserve">Kazakhstan Almaty</w:t>
      </w:r>
      <w:r>
        <w:t xml:space="preserve">. The objective was not merely to create an aesthetically pleasing application, but to build a deeply intuitive platform that resonated with local users while meeting international standards of usability.</w:t>
      </w:r>
    </w:p>
    <w:bookmarkStart w:id="20" w:name="X421134a2d461e4b4b701d818f27e3f2b2348d2e"/>
    <w:p>
      <w:pPr>
        <w:pStyle w:val="Heading2"/>
      </w:pPr>
      <w:r>
        <w:t xml:space="preserve">The Challenge: Bridging Cultural and Technical Gaps</w:t>
      </w:r>
    </w:p>
    <w:p>
      <w:pPr>
        <w:pStyle w:val="FirstParagraph"/>
      </w:pPr>
      <w:r>
        <w:t xml:space="preserve">The client, "AlatauPay," is a digital wallet service operating in the competitive financial sector of Kazakhstan. While the underlying technology was robust, user retention rates were stagnating. User feedback indicated that while the app functioned correctly, it felt foreign and unintuitive to local customers who preferred seamless interactions within their native language and cultural context.</w:t>
      </w:r>
    </w:p>
    <w:p>
      <w:pPr>
        <w:pStyle w:val="BodyText"/>
      </w:pPr>
      <w:r>
        <w:t xml:space="preserve">The primary challenge for our UX UI Designer team was to navigate the unique digital behaviors of users in</w:t>
      </w:r>
      <w:r>
        <w:t xml:space="preserve"> </w:t>
      </w:r>
      <w:r>
        <w:rPr>
          <w:bCs/>
          <w:b/>
        </w:rPr>
        <w:t xml:space="preserve">Kazakhstan Almaty</w:t>
      </w:r>
      <w:r>
        <w:t xml:space="preserve">. Unlike Western markets where English is often the default interface language, Kazakh and Russian are dominant. Furthermore, user expectations regarding navigation flows, color psychology, and information hierarchy differ significantly based on regional habits. The team had to conduct extensive localized research to understand how residents of Almaty interact with financial apps on a daily basis.</w:t>
      </w:r>
    </w:p>
    <w:bookmarkEnd w:id="20"/>
    <w:bookmarkStart w:id="21" w:name="the-process-a-user-centric-approach"/>
    <w:p>
      <w:pPr>
        <w:pStyle w:val="Heading2"/>
      </w:pPr>
      <w:r>
        <w:t xml:space="preserve">The Process: A User-Centric Approach</w:t>
      </w:r>
    </w:p>
    <w:p>
      <w:pPr>
        <w:pStyle w:val="FirstParagraph"/>
      </w:pPr>
      <w:r>
        <w:rPr>
          <w:bCs/>
          <w:b/>
        </w:rPr>
        <w:t xml:space="preserve">Phase 1: Localized Discovery Research</w:t>
      </w:r>
      <w:r>
        <w:br/>
      </w:r>
      <w:r>
        <w:t xml:space="preserve">The UX UI Designer team began by conducting in-person interviews and surveys with over 500 participants across different neighborhoods in Almaty. This qualitative data revealed that users trusted visual cues more than text-heavy instructions. There was a strong preference for clean, high-contrast interfaces that minimized cognitive load during transactions.</w:t>
      </w:r>
    </w:p>
    <w:p>
      <w:pPr>
        <w:pStyle w:val="BodyText"/>
      </w:pPr>
      <w:r>
        <w:rPr>
          <w:bCs/>
          <w:b/>
        </w:rPr>
        <w:t xml:space="preserve">Phase 2: Information Architecture and Wireframing</w:t>
      </w:r>
      <w:r>
        <w:br/>
      </w:r>
      <w:r>
        <w:t xml:space="preserve">Leveraging the insights from the discovery phase, the designers mapped out user journeys specifically tailored for mobile-first users. In</w:t>
      </w:r>
      <w:r>
        <w:t xml:space="preserve"> </w:t>
      </w:r>
      <w:r>
        <w:rPr>
          <w:bCs/>
          <w:b/>
        </w:rPr>
        <w:t xml:space="preserve">Kazakhstan Almaty</w:t>
      </w:r>
      <w:r>
        <w:t xml:space="preserve">, internet connectivity can vary between districts, so performance was prioritized alongside aesthetics. The wireframes were stripped of unnecessary elements, focusing on speed and clarity. The team created dual-language prototypes (Russian and Kazakh) to ensure linguistic inclusivity.</w:t>
      </w:r>
    </w:p>
    <w:p>
      <w:pPr>
        <w:pStyle w:val="BodyText"/>
      </w:pPr>
      <w:r>
        <w:rPr>
          <w:bCs/>
          <w:b/>
        </w:rPr>
        <w:t xml:space="preserve">Phase 3: Visual Design and UI Implementation</w:t>
      </w:r>
      <w:r>
        <w:br/>
      </w:r>
      <w:r>
        <w:t xml:space="preserve">The UI component focused on creating a visual identity that felt both modern and trustworthy. Colors were chosen to align with local perceptions of security in finance—blues and greens dominated, but with warmer accents to reflect the vibrant spirit of Almaty’s culture. Typography was carefully selected to support complex Cyrillic scripts without sacrificing readability at small sizes.</w:t>
      </w:r>
    </w:p>
    <w:bookmarkEnd w:id="21"/>
    <w:bookmarkStart w:id="22" w:name="X64ef09b4fabec38f4122668f738522b36f4a764"/>
    <w:p>
      <w:pPr>
        <w:pStyle w:val="Heading2"/>
      </w:pPr>
      <w:r>
        <w:t xml:space="preserve">The Solution: A Seamless Digital Experience</w:t>
      </w:r>
    </w:p>
    <w:p>
      <w:pPr>
        <w:pStyle w:val="FirstParagraph"/>
      </w:pPr>
      <w:r>
        <w:t xml:space="preserve">The resulting product was not just an app update; it was a complete reimagining of the digital financial experience for users in</w:t>
      </w:r>
      <w:r>
        <w:t xml:space="preserve"> </w:t>
      </w:r>
      <w:r>
        <w:rPr>
          <w:bCs/>
          <w:b/>
        </w:rPr>
        <w:t xml:space="preserve">Kazakhstan Almaty</w:t>
      </w:r>
      <w:r>
        <w:t xml:space="preserve">. The UX UI Designer team implemented micro-interactions that provided immediate feedback to users, reducing anxiety during money transfers. Onboarding processes were simplified from seven steps to three, drastically reducing drop-off rates at registration.</w:t>
      </w:r>
    </w:p>
    <w:p>
      <w:pPr>
        <w:pStyle w:val="BodyText"/>
      </w:pPr>
      <w:r>
        <w:t xml:space="preserve">Crucially, the design system established by the UI designers was modular. This allowed for rapid iteration based on real-time user data. For instance, after launching the new interface in a beta test within select Almaty districts, heatmaps showed that users frequently missed the "Transfer" button due to its placement. The UX team quickly adjusted this element using A/B testing methodologies before the full rollout.</w:t>
      </w:r>
    </w:p>
    <w:bookmarkEnd w:id="22"/>
    <w:bookmarkStart w:id="23" w:name="results-and-impact"/>
    <w:p>
      <w:pPr>
        <w:pStyle w:val="Heading2"/>
      </w:pPr>
      <w:r>
        <w:t xml:space="preserve">Results and Impact</w:t>
      </w:r>
    </w:p>
    <w:p>
      <w:pPr>
        <w:pStyle w:val="FirstParagraph"/>
      </w:pPr>
      <w:r>
        <w:t xml:space="preserve">The impact of these design interventions was immediate and measurable. Within three months of launching the new application in</w:t>
      </w:r>
      <w:r>
        <w:t xml:space="preserve"> </w:t>
      </w:r>
      <w:r>
        <w:rPr>
          <w:bCs/>
          <w:b/>
        </w:rPr>
        <w:t xml:space="preserve">Kazakhstan Almaty</w:t>
      </w:r>
      <w:r>
        <w:t xml:space="preserve">:</w:t>
      </w:r>
    </w:p>
    <w:p>
      <w:pPr>
        <w:numPr>
          <w:ilvl w:val="0"/>
          <w:numId w:val="1001"/>
        </w:numPr>
        <w:pStyle w:val="Compact"/>
      </w:pPr>
      <w:r>
        <w:rPr>
          <w:bCs/>
          <w:b/>
        </w:rPr>
        <w:t xml:space="preserve">User Retention:</w:t>
      </w:r>
      <w:r>
        <w:t xml:space="preserve"> </w:t>
      </w:r>
      <w:r>
        <w:t xml:space="preserve">Increased by 45% as users found the interface more intuitive and trustworthy.</w:t>
      </w:r>
    </w:p>
    <w:p>
      <w:pPr>
        <w:numPr>
          <w:ilvl w:val="0"/>
          <w:numId w:val="1001"/>
        </w:numPr>
        <w:pStyle w:val="Compact"/>
      </w:pPr>
      <w:r>
        <w:rPr>
          <w:bCs/>
          <w:b/>
        </w:rPr>
        <w:t xml:space="preserve">Customer Support Tickets:</w:t>
      </w:r>
      <w:r>
        <w:t xml:space="preserve"> </w:t>
      </w:r>
      <w:r>
        <w:t xml:space="preserve">Decreased by 60%, indicating that the UX improvements successfully reduced user confusion.</w:t>
      </w:r>
    </w:p>
    <w:p>
      <w:pPr>
        <w:numPr>
          <w:ilvl w:val="0"/>
          <w:numId w:val="1001"/>
        </w:numPr>
        <w:pStyle w:val="Compact"/>
      </w:pPr>
      <w:r>
        <w:rPr>
          <w:bCs/>
          <w:b/>
        </w:rPr>
        <w:t xml:space="preserve">NPS Score:</w:t>
      </w:r>
      <w:r>
        <w:t xml:space="preserve"> </w:t>
      </w:r>
      <w:r>
        <w:t xml:space="preserve">The Net Promoter Score rose from 25 to 72, reflecting high levels of user satisfaction.</w:t>
      </w:r>
    </w:p>
    <w:p>
      <w:pPr>
        <w:numPr>
          <w:ilvl w:val="0"/>
          <w:numId w:val="1001"/>
        </w:numPr>
        <w:pStyle w:val="Compact"/>
      </w:pPr>
      <w:r>
        <w:rPr>
          <w:bCs/>
          <w:b/>
        </w:rPr>
        <w:t xml:space="preserve">Cultural Relevance:</w:t>
      </w:r>
      <w:r>
        <w:t xml:space="preserve"> </w:t>
      </w:r>
      <w:r>
        <w:t xml:space="preserve">Feedback specifically highlighted appreciation for the localization efforts, with many users noting that the app felt "made for us."</w:t>
      </w:r>
    </w:p>
    <w:bookmarkEnd w:id="23"/>
    <w:bookmarkStart w:id="24" w:name="X0cc0343a8a73ad2852bc55293c65324cb42f675"/>
    <w:p>
      <w:pPr>
        <w:pStyle w:val="Heading2"/>
      </w:pPr>
      <w:r>
        <w:t xml:space="preserve">Key Takeaways for Designers in Kazakhstan Almaty</w:t>
      </w:r>
    </w:p>
    <w:p>
      <w:pPr>
        <w:pStyle w:val="FirstParagraph"/>
      </w:pPr>
      <w:r>
        <w:t xml:space="preserve">This case study underscores several critical lessons for any UX UI Designer operating in Central Asia. First, localization is more than translation; it is about cultural adaptation. In a diverse hub like</w:t>
      </w:r>
      <w:r>
        <w:t xml:space="preserve"> </w:t>
      </w:r>
      <w:r>
        <w:rPr>
          <w:bCs/>
          <w:b/>
        </w:rPr>
        <w:t xml:space="preserve">Kazakhstan Almaty</w:t>
      </w:r>
      <w:r>
        <w:t xml:space="preserve">, designers must respect the bilingual nature of the market and design accordingly.</w:t>
      </w:r>
    </w:p>
    <w:p>
      <w:pPr>
        <w:pStyle w:val="BodyText"/>
      </w:pPr>
      <w:r>
        <w:t xml:space="preserve">Second, data-driven design is essential but must be contextualized. Metrics that work in Silicon Valley may not apply to Almaty due to differences in digital literacy and infrastructure reliability. UX UI Designer professionals must remain adaptable, using local user testing as their primary source of truth rather than relying solely on global trends.</w:t>
      </w:r>
    </w:p>
    <w:p>
      <w:pPr>
        <w:pStyle w:val="BodyText"/>
      </w:pPr>
      <w:r>
        <w:t xml:space="preserve">Finally, collaboration between designers and developers is vital for technical performance. In a market where mobile data speeds can be inconsistent, the UI designer must work closely with engineers to ensure that beautiful designs do not compromise loading times or functionality.</w:t>
      </w:r>
    </w:p>
    <w:bookmarkEnd w:id="24"/>
    <w:bookmarkStart w:id="25" w:name="conclusion"/>
    <w:p>
      <w:pPr>
        <w:pStyle w:val="Heading2"/>
      </w:pPr>
      <w:r>
        <w:t xml:space="preserve">Conclusion</w:t>
      </w:r>
    </w:p>
    <w:p>
      <w:pPr>
        <w:pStyle w:val="FirstParagraph"/>
      </w:pPr>
      <w:r>
        <w:t xml:space="preserve">The transformation of AlatauPay demonstrates the power of strategic UX UI design in driving business growth and user satisfaction. For companies operating in</w:t>
      </w:r>
      <w:r>
        <w:t xml:space="preserve"> </w:t>
      </w:r>
      <w:r>
        <w:rPr>
          <w:bCs/>
          <w:b/>
        </w:rPr>
        <w:t xml:space="preserve">Kazakhstan Almaty</w:t>
      </w:r>
      <w:r>
        <w:t xml:space="preserve">, investing in high-quality, locally-informed design is no longer optional—it is a necessity. As the digital economy continues to expand across Central Asia, the role of the UX UI Designer will only become more significant.</w:t>
      </w:r>
    </w:p>
    <w:p>
      <w:pPr>
        <w:pStyle w:val="BodyText"/>
      </w:pPr>
      <w:r>
        <w:t xml:space="preserve">This case study serves as a blueprint for future projects in the region. By prioritizing local user needs, embracing cultural nuances, and maintaining rigorous standards of usability, designers can create products that not only function well but also resonate deeply with people. The success story from</w:t>
      </w:r>
      <w:r>
        <w:t xml:space="preserve"> </w:t>
      </w:r>
      <w:r>
        <w:rPr>
          <w:bCs/>
          <w:b/>
        </w:rPr>
        <w:t xml:space="preserve">Kazakhstan Almaty</w:t>
      </w:r>
      <w:r>
        <w:t xml:space="preserve"> </w:t>
      </w:r>
      <w:r>
        <w:t xml:space="preserve">proves that when technology meets human-centric design, remarkable outcomes are achievable.</w:t>
      </w:r>
    </w:p>
    <w:p>
      <w:pPr>
        <w:pStyle w:val="BodyText"/>
      </w:pPr>
      <w:r>
        <w:t xml:space="preserve">In conclusion, the synergy between local market insight and professional UX UI expertise is the key to unlocking digital potential in this dynamic region. As we look toward the future, it is clear that</w:t>
      </w:r>
      <w:r>
        <w:t xml:space="preserve"> </w:t>
      </w:r>
      <w:r>
        <w:rPr>
          <w:bCs/>
          <w:b/>
        </w:rPr>
        <w:t xml:space="preserve">Kazakhstan Almaty</w:t>
      </w:r>
      <w:r>
        <w:t xml:space="preserve"> </w:t>
      </w:r>
      <w:r>
        <w:t xml:space="preserve">will continue to be a hotspot for innovation, driven by designers who understand both the code and the culture.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Elevating Digital Experiences in Kazakhstan Almaty</dc:title>
  <dc:creator/>
  <dc:language>en</dc:language>
  <cp:keywords/>
  <dcterms:created xsi:type="dcterms:W3CDTF">2026-07-29T17:39:04Z</dcterms:created>
  <dcterms:modified xsi:type="dcterms:W3CDTF">2026-07-29T17:39:04Z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