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Kenyan</w:t>
      </w:r>
      <w:r>
        <w:t xml:space="preserve"> </w:t>
      </w:r>
      <w:r>
        <w:t xml:space="preserve">Market</w:t>
      </w:r>
    </w:p>
    <w:bookmarkStart w:id="23" w:name="Xeaa072aa1c25f01d44d2b11f7d7ff2d9fd6fbf5"/>
    <w:p>
      <w:pPr>
        <w:pStyle w:val="Heading1"/>
      </w:pPr>
      <w:r>
        <w:t xml:space="preserve">Case Study: Revolutionizing Mobile Financial Services in Kenya Nairobi Through Strategic UX UI Design</w:t>
      </w:r>
    </w:p>
    <w:p>
      <w:pPr>
        <w:pStyle w:val="FirstParagraph"/>
      </w:pPr>
      <w:r>
        <w:t xml:space="preserve">A Deep Dive into User-Centered Design for the East African Tech Hub</w:t>
      </w:r>
    </w:p>
    <w:p>
      <w:r>
        <w:pict>
          <v:rect style="width:0;height:1.5pt" o:hralign="center" o:hrstd="t" o:hr="t"/>
        </w:pict>
      </w:r>
    </w:p>
    <w:bookmarkStart w:id="20" w:name="executive-summary-and-context"/>
    <w:p>
      <w:pPr>
        <w:pStyle w:val="Heading2"/>
      </w:pPr>
      <w:r>
        <w:t xml:space="preserve">Executive Summary and Context</w:t>
      </w:r>
    </w:p>
    <w:p>
      <w:pPr>
        <w:pStyle w:val="FirstParagraph"/>
      </w:pPr>
      <w:r>
        <w:t xml:space="preserve">The digital landscape in Kenya is unique, characterized by rapid mobile adoption and a reliance on mobile money ecosystems that rival traditional banking. Located in the heart of East Africa,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serves as the primary technological hub of the continent. Within this dynamic environment, understanding the nuances of</w:t>
      </w:r>
      <w:r>
        <w:t xml:space="preserve"> </w:t>
      </w:r>
      <w:r>
        <w:rPr>
          <w:bCs/>
          <w:b/>
        </w:rPr>
        <w:t xml:space="preserve">UX UI Design</w:t>
      </w:r>
      <w:r>
        <w:t xml:space="preserve"> </w:t>
      </w:r>
      <w:r>
        <w:t xml:space="preserve">is not merely a creative pursuit but a critical business necessity.</w:t>
      </w:r>
    </w:p>
    <w:p>
      <w:pPr>
        <w:pStyle w:val="BodyText"/>
      </w:pPr>
      <w:r>
        <w:t xml:space="preserve">This document outlines how specialized UX UI design practices have reshaped user engagement with fintech applications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 The intersection of high-end technology and localized human behavior presents distinct challenges that require tailored digital solutions. By analyzing specific design strategies, we can understand why this field is thriving.</w:t>
      </w:r>
    </w:p>
    <w:p>
      <w:r>
        <w:pict>
          <v:rect style="width:0;height:1.5pt" o:hralign="center" o:hrstd="t" o:hr="t"/>
        </w:pict>
      </w:r>
    </w:p>
    <w:bookmarkEnd w:id="20"/>
    <w:bookmarkStart w:id="22" w:name="X9c3c7347dd7306d917ff05a0285b5a3f6324480"/>
    <w:p>
      <w:pPr>
        <w:pStyle w:val="Heading2"/>
      </w:pPr>
      <w:r>
        <w:t xml:space="preserve">The Challenge: Bridging the Digital Divide in Kenya Nairobi</w:t>
      </w:r>
    </w:p>
    <w:p>
      <w:pPr>
        <w:pStyle w:val="FirstParagraph"/>
      </w:pPr>
      <w:r>
        <w:t xml:space="preserve">The primary challenge for tech developers operating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is the disparity in digital literacy and device capabilities. While internet penetration has grown exponentially, a significant portion of the user base utilizes older Android devices with limited storage and processing power. Furthermore, data costs remain a critical factor influencing user behavior.</w:t>
      </w:r>
    </w:p>
    <w:p>
      <w:pPr>
        <w:pStyle w:val="BodyText"/>
      </w:pPr>
      <w:r>
        <w:t xml:space="preserve">Previous iterations of financial apps often suffered from high bounce rates due to complex navigation structures that did not account for these constraints. The lack of localized</w:t>
      </w:r>
      <w:r>
        <w:t xml:space="preserve"> </w:t>
      </w:r>
      <w:r>
        <w:rPr>
          <w:bCs/>
          <w:b/>
        </w:rPr>
        <w:t xml:space="preserve">UX UI Design</w:t>
      </w:r>
      <w:r>
        <w:t xml:space="preserve"> </w:t>
      </w:r>
      <w:r>
        <w:t xml:space="preserve">meant that users found it difficult to complete transactions quickly.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speed and clarity are paramount because time is money, both literally and figuratively.</w:t>
      </w:r>
    </w:p>
    <w:bookmarkStart w:id="21" w:name="key-pain-points-identified"/>
    <w:p>
      <w:pPr>
        <w:pStyle w:val="Heading4"/>
      </w:pPr>
      <w:r>
        <w:t xml:space="preserve">Key Pain Points Identified:</w:t>
      </w:r>
    </w:p>
    <w:p>
      <w:pPr>
        <w:numPr>
          <w:ilvl w:val="0"/>
          <w:numId w:val="1001"/>
        </w:numPr>
        <w:pStyle w:val="Compact"/>
      </w:pPr>
      <w:r>
        <w:t xml:space="preserve">High data consumption leading to user frustration.</w:t>
      </w:r>
    </w:p>
    <w:p>
      <w:pPr>
        <w:numPr>
          <w:ilvl w:val="0"/>
          <w:numId w:val="1001"/>
        </w:numPr>
        <w:pStyle w:val="Compact"/>
      </w:pPr>
      <w:r>
        <w:t xml:space="preserve">Lack of intuitive navigation for first-time digital users.</w:t>
      </w:r>
    </w:p>
    <w:bookmarkEnd w:id="21"/>
    <w:bookmarkEnd w:id="22"/>
    <w:bookmarkEnd w:id="23"/>
    <w:bookmarkStart w:id="24" w:name="research-and-methodology"/>
    <w:p>
      <w:pPr>
        <w:pStyle w:val="Heading2"/>
      </w:pPr>
      <w:r>
        <w:t xml:space="preserve">Research and Methodology</w:t>
      </w:r>
    </w:p>
    <w:p>
      <w:pPr>
        <w:pStyle w:val="FirstParagraph"/>
      </w:pPr>
      <w:r>
        <w:t xml:space="preserve">To address these issues, a comprehensive research phase was conducted. This involved extensive field studies across various neighborhoods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from the bustling business districts of Westlands to the residential areas of Eastleigh.</w:t>
      </w:r>
    </w:p>
    <w:p>
      <w:pPr>
        <w:numPr>
          <w:ilvl w:val="0"/>
          <w:numId w:val="1002"/>
        </w:numPr>
        <w:pStyle w:val="Compact"/>
      </w:pPr>
      <w:r>
        <w:t xml:space="preserve">Conducted user interviews with over 50 individuals.</w:t>
      </w:r>
    </w:p>
    <w:p>
      <w:pPr>
        <w:numPr>
          <w:ilvl w:val="0"/>
          <w:numId w:val="1002"/>
        </w:numPr>
        <w:pStyle w:val="Compact"/>
      </w:pPr>
      <w:r>
        <w:t xml:space="preserve">Analyzed usage patterns in low-bandwidth environments common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</w:t>
      </w:r>
    </w:p>
    <w:bookmarkEnd w:id="24"/>
    <w:bookmarkStart w:id="26" w:name="X8d9b2300328918de39aeb166bc18b3786c43eb7"/>
    <w:p>
      <w:pPr>
        <w:pStyle w:val="Heading2"/>
      </w:pPr>
      <w:r>
        <w:t xml:space="preserve">The Solution: Adaptive UX UI Design Strategies</w:t>
      </w:r>
    </w:p>
    <w:p>
      <w:pPr>
        <w:pStyle w:val="FirstParagraph"/>
      </w:pPr>
      <w:r>
        <w:t xml:space="preserve">The core of the solution lay in reimagining the entire user journey through an empathetic lens. The goal was to create a seamless, lightweight, and culturally relevant digital experience.</w:t>
      </w:r>
    </w:p>
    <w:p>
      <w:pPr>
        <w:numPr>
          <w:ilvl w:val="0"/>
          <w:numId w:val="1003"/>
        </w:numPr>
        <w:pStyle w:val="Compact"/>
      </w:pPr>
      <w:r>
        <w:t xml:space="preserve">Lightweight Architecture:</w:t>
      </w:r>
    </w:p>
    <w:bookmarkStart w:id="25" w:name="performance-optimization"/>
    <w:p>
      <w:pPr>
        <w:pStyle w:val="Heading4"/>
      </w:pPr>
      <w:r>
        <w:t xml:space="preserve">Performance Optimization</w:t>
      </w:r>
    </w:p>
    <w:p>
      <w:pPr>
        <w:numPr>
          <w:ilvl w:val="0"/>
          <w:numId w:val="1004"/>
        </w:numPr>
        <w:pStyle w:val="Compact"/>
      </w:pPr>
      <w:r>
        <w:t xml:space="preserve">Data-Saving Modes:</w:t>
      </w:r>
    </w:p>
    <w:bookmarkEnd w:id="25"/>
    <w:bookmarkEnd w:id="26"/>
    <w:bookmarkStart w:id="27" w:name="outcomes-and-impact-in-kenya-nairobi"/>
    <w:p>
      <w:pPr>
        <w:pStyle w:val="Heading2"/>
      </w:pPr>
      <w:r>
        <w:t xml:space="preserve">Outcomes and Impact in Kenya Nairobi</w:t>
      </w:r>
    </w:p>
    <w:p>
      <w:pPr>
        <w:pStyle w:val="FirstParagraph"/>
      </w:pPr>
      <w:r>
        <w:t xml:space="preserve">The implementation of these new design standards yielded remarkable results for stakeholders operating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A 40% increase in daily active users.</w:t>
      </w:r>
    </w:p>
    <w:bookmarkEnd w:id="27"/>
    <w:bookmarkStart w:id="29" w:name="future-outlook-for-ux-ui-design"/>
    <w:p>
      <w:pPr>
        <w:pStyle w:val="Heading2"/>
      </w:pPr>
      <w:r>
        <w:t xml:space="preserve">Future Outlook for UX UI Design</w:t>
      </w:r>
    </w:p>
    <w:p>
      <w:pPr>
        <w:pStyle w:val="FirstParagraph"/>
      </w:pPr>
      <w:r>
        <w:t xml:space="preserve">The trajectory of technology in Africa points toward increased connectivity. As the digital ecosystem matures, the demand for sophisticated, localized solutions will only grow.</w:t>
      </w:r>
    </w:p>
    <w:p>
      <w:pPr>
        <w:numPr>
          <w:ilvl w:val="0"/>
          <w:numId w:val="1006"/>
        </w:numPr>
        <w:pStyle w:val="Compact"/>
      </w:pPr>
      <w:r>
        <w:t xml:space="preserve">Emergence of AI-driven personalization tools tailored for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users.</w:t>
      </w:r>
    </w:p>
    <w:p>
      <w:pPr>
        <w:numPr>
          <w:ilvl w:val="0"/>
          <w:numId w:val="1006"/>
        </w:numPr>
        <w:pStyle w:val="Compact"/>
      </w:pPr>
      <w:r>
        <w:t xml:space="preserve">Growth of cross-platform ecosystems benefiting from robust</w:t>
      </w:r>
      <w:r>
        <w:t xml:space="preserve"> </w:t>
      </w:r>
      <w:r>
        <w:rPr>
          <w:bCs/>
          <w:b/>
        </w:rPr>
        <w:t xml:space="preserve">UX UI Design</w:t>
      </w:r>
      <w:r>
        <w:t xml:space="preserve">.</w:t>
      </w:r>
    </w:p>
    <w:bookmarkStart w:id="28" w:name="X455e902f28b1d673ead909a8bca8adf65dabc8f"/>
    <w:p>
      <w:pPr>
        <w:pStyle w:val="Heading4"/>
      </w:pPr>
      <w:r>
        <w:t xml:space="preserve">The Verdict on Kenya Nairobi and UX UI Design</w:t>
      </w:r>
    </w:p>
    <w:p>
      <w:pPr>
        <w:pStyle w:val="FirstParagraph"/>
      </w:pPr>
      <w:r>
        <w:t xml:space="preserve">In conclusion, the fusion of global best practices with local context defines success in this region. By prioritizing user needs, developers can unlock vast potential within the vibrant market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proving that superior design drives tangible business growth.</w:t>
      </w:r>
    </w:p>
    <w:p>
      <w:pPr>
        <w:pStyle w:val="BodyText"/>
      </w:pPr>
      <w:r>
        <w:t xml:space="preserve">© 2023 Digital Strategy Consult. All Rights Reserved.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UX UI Design in the Kenyan Market</dc:title>
  <dc:creator/>
  <dc:language>en</dc:language>
  <cp:keywords/>
  <dcterms:created xsi:type="dcterms:W3CDTF">2026-07-29T10:26:53Z</dcterms:created>
  <dcterms:modified xsi:type="dcterms:W3CDTF">2026-07-29T10:26:53Z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