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UX/UI</w:t>
      </w:r>
      <w:r>
        <w:t xml:space="preserve"> </w:t>
      </w:r>
      <w:r>
        <w:t xml:space="preserve">Design</w:t>
      </w:r>
      <w:r>
        <w:t xml:space="preserve"> </w:t>
      </w:r>
      <w:r>
        <w:t xml:space="preserve">Excellence</w:t>
      </w:r>
      <w:r>
        <w:t xml:space="preserve"> </w:t>
      </w:r>
      <w:r>
        <w:t xml:space="preserve">in</w:t>
      </w:r>
      <w:r>
        <w:t xml:space="preserve"> </w:t>
      </w:r>
      <w:r>
        <w:t xml:space="preserve">Morocco</w:t>
      </w:r>
      <w:r>
        <w:t xml:space="preserve"> </w:t>
      </w:r>
      <w:r>
        <w:t xml:space="preserve">Casablanca</w:t>
      </w:r>
    </w:p>
    <w:bookmarkStart w:id="29" w:name="X144c6d4e895a1e833f91c66f8c3fa43f34fc426"/>
    <w:p>
      <w:pPr>
        <w:pStyle w:val="Heading1"/>
      </w:pPr>
      <w:r>
        <w:t xml:space="preserve">Bridging Tradition and Innovation: A UX/UI Designer Case Study in Morocco Casablanca</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Morocco, Casablanca</w:t>
      </w:r>
      <w:r>
        <w:br/>
      </w:r>
      <w:r>
        <w:rPr>
          <w:bCs/>
          <w:b/>
        </w:rPr>
        <w:t xml:space="preserve">Role:</w:t>
      </w:r>
      <w:r>
        <w:t xml:space="preserve"> </w:t>
      </w:r>
      <w:r>
        <w:t xml:space="preserve">UX/UI Designer</w:t>
      </w:r>
      <w:r>
        <w:br/>
      </w:r>
    </w:p>
    <w:bookmarkStart w:id="20" w:name="X836ed78092a3f52aca0504bdff9d63a2cc2bd3b"/>
    <w:p>
      <w:pPr>
        <w:pStyle w:val="Heading2"/>
      </w:pPr>
      <w:r>
        <w:t xml:space="preserve">The Context: The Digital Transformation of Casablanca</w:t>
      </w:r>
    </w:p>
    <w:p>
      <w:pPr>
        <w:pStyle w:val="FirstParagraph"/>
      </w:pPr>
      <w:r>
        <w:t xml:space="preserve">Casablanca has long been recognized as the economic capital of Morocco, a bustling hub where traditional Maghrebi culture intersects rapidly with modern globalization. In recent years, the city has emerged as a critical tech hub in North Africa, driven by a young demographic and increasing digital adoption among local consumers. However, this rapid digitization presented unique challenges for local businesses seeking to expand their digital footprint.</w:t>
      </w:r>
    </w:p>
    <w:p>
      <w:pPr>
        <w:pStyle w:val="BodyText"/>
      </w:pPr>
      <w:r>
        <w:t xml:space="preserve">This case study examines the journey of "AtlasPay," a fintech startup based in the heart of Morocco Casablanca. AtlasPay aimed to revolutionize mobile payments for small and medium-sized enterprises (SMEs) that were hesitant to adopt cashless transactions due to trust issues, lack of intuitive interfaces, and digital literacy gaps. The primary objective was to design a seamless digital experience that would resonate with the specific cultural and behavioral nuances of users in Morocco Casablanca while maintaining international standards of modern interface design.</w:t>
      </w:r>
    </w:p>
    <w:bookmarkEnd w:id="20"/>
    <w:bookmarkStart w:id="21" w:name="X2ccdc7f6d3684164ff71dee9fde47d12348479c"/>
    <w:p>
      <w:pPr>
        <w:pStyle w:val="Heading2"/>
      </w:pPr>
      <w:r>
        <w:t xml:space="preserve">The Challenge: Designing for Trust and Simplicity</w:t>
      </w:r>
    </w:p>
    <w:p>
      <w:pPr>
        <w:pStyle w:val="FirstParagraph"/>
      </w:pPr>
      <w:r>
        <w:t xml:space="preserve">The core challenge for the</w:t>
      </w:r>
      <w:r>
        <w:t xml:space="preserve"> </w:t>
      </w:r>
      <w:r>
        <w:t xml:space="preserve">UX/UI Designer</w:t>
      </w:r>
      <w:r>
        <w:t xml:space="preserve"> </w:t>
      </w:r>
      <w:r>
        <w:t xml:space="preserve">was not merely aesthetic but deeply psychological. In Morocco, cash remains king, particularly among older generations and small merchants who form the backbone of the local economy. Therefore, trust was not a feature; it was a prerequisite.</w:t>
      </w:r>
    </w:p>
    <w:p>
      <w:pPr>
        <w:pStyle w:val="BodyText"/>
      </w:pPr>
      <w:r>
        <w:t xml:space="preserve">The designer faced several specific hurdles:</w:t>
      </w:r>
    </w:p>
    <w:p>
      <w:pPr>
        <w:numPr>
          <w:ilvl w:val="0"/>
          <w:numId w:val="1001"/>
        </w:numPr>
        <w:pStyle w:val="Compact"/>
      </w:pPr>
      <w:r>
        <w:rPr>
          <w:bCs/>
          <w:b/>
        </w:rPr>
        <w:t xml:space="preserve">Linguistic Diversity:</w:t>
      </w:r>
      <w:r>
        <w:t xml:space="preserve"> </w:t>
      </w:r>
      <w:r>
        <w:t xml:space="preserve">Users in Casablanca may speak Darija (Moroccan Arabic), French, or increasingly English. The interface needed to support this fluidity without feeling cluttered.</w:t>
      </w:r>
    </w:p>
    <w:p>
      <w:pPr>
        <w:numPr>
          <w:ilvl w:val="0"/>
          <w:numId w:val="1001"/>
        </w:numPr>
        <w:pStyle w:val="Compact"/>
      </w:pPr>
      <w:r>
        <w:rPr>
          <w:bCs/>
          <w:b/>
        </w:rPr>
        <w:t xml:space="preserve">Digital Literacy Variance:</w:t>
      </w:r>
      <w:r>
        <w:t xml:space="preserve"> </w:t>
      </w:r>
      <w:r>
        <w:t xml:space="preserve">While smartphone penetration is high, familiarity with complex fintech apps was low among the target SME demographic.</w:t>
      </w:r>
    </w:p>
    <w:p>
      <w:pPr>
        <w:numPr>
          <w:ilvl w:val="0"/>
          <w:numId w:val="1001"/>
        </w:numPr>
        <w:pStyle w:val="Compact"/>
      </w:pPr>
      <w:r>
        <w:rPr>
          <w:bCs/>
          <w:b/>
        </w:rPr>
        <w:t xml:space="preserve">Cultural Aesthetics:</w:t>
      </w:r>
      <w:r>
        <w:t xml:space="preserve"> </w:t>
      </w:r>
      <w:r>
        <w:t xml:space="preserve">The design needed to avoid looking "too foreign" or intimidating. It had to feel familiar yet modern, leveraging visual cues that resonate with Moroccan identity without falling into clichés.</w:t>
      </w:r>
    </w:p>
    <w:bookmarkEnd w:id="21"/>
    <w:bookmarkStart w:id="25" w:name="X38de3d82ab9bdbe4bb2373579aebc4971de2455"/>
    <w:p>
      <w:pPr>
        <w:pStyle w:val="Heading2"/>
      </w:pPr>
      <w:r>
        <w:t xml:space="preserve">The Process: Human-Centered Design in a Local Context</w:t>
      </w:r>
    </w:p>
    <w:p>
      <w:pPr>
        <w:pStyle w:val="FirstParagraph"/>
      </w:pPr>
      <w:r>
        <w:t xml:space="preserve">To address these challenges, the UX/UI Designer employed a rigorous human-centered design process tailored specifically to the context of Morocco Casablanca.</w:t>
      </w:r>
    </w:p>
    <w:bookmarkStart w:id="22" w:name="X12badf3a618fcf566d25b345f8b7c384c9b3c4b"/>
    <w:p>
      <w:pPr>
        <w:pStyle w:val="Heading3"/>
      </w:pPr>
      <w:r>
        <w:t xml:space="preserve">1. Ethnographic Research and User Interviews</w:t>
      </w:r>
    </w:p>
    <w:p>
      <w:pPr>
        <w:pStyle w:val="FirstParagraph"/>
      </w:pPr>
      <w:r>
        <w:t xml:space="preserve">Rather than relying solely on quantitative data from surveys, the designer conducted immersive field research in popular markets (souks) across Casablanca. By observing how merchants interacted with their current tools—often a mix of paper ledgers and basic calculators—the team identified pain points related to transaction speed and receipt visibility. Interviews revealed that many users feared hidden fees or complex verification processes.</w:t>
      </w:r>
    </w:p>
    <w:bookmarkEnd w:id="22"/>
    <w:bookmarkStart w:id="23" w:name="iterative-prototyping"/>
    <w:p>
      <w:pPr>
        <w:pStyle w:val="Heading3"/>
      </w:pPr>
      <w:r>
        <w:t xml:space="preserve">2. Iterative Prototyping</w:t>
      </w:r>
    </w:p>
    <w:p>
      <w:pPr>
        <w:pStyle w:val="FirstParagraph"/>
      </w:pPr>
      <w:r>
        <w:t xml:space="preserve">The UI phase focused on clarity above all else. High-fidelity prototypes were created with a "mobile-first" approach, acknowledging that the primary device for internet access in Morocco Casablanca is the smartphone. The color palette was chosen to evoke stability and trust (blues and greens) but incorporated subtle geometric patterns reminiscent of traditional Zellige tile work, creating a subconscious connection to local heritage.</w:t>
      </w:r>
    </w:p>
    <w:bookmarkEnd w:id="23"/>
    <w:bookmarkStart w:id="24" w:name="accessibility-and-localization"/>
    <w:p>
      <w:pPr>
        <w:pStyle w:val="Heading3"/>
      </w:pPr>
      <w:r>
        <w:t xml:space="preserve">3. Accessibility and Localization</w:t>
      </w:r>
    </w:p>
    <w:p>
      <w:pPr>
        <w:pStyle w:val="FirstParagraph"/>
      </w:pPr>
      <w:r>
        <w:t xml:space="preserve">The UX team implemented dynamic language switching. Recognizing that French is often the language of business in Morocco while Darija is the language of daily life, the app allowed users to switch between a formal French interface for financial records and a simplified Arabic/Darija mode for quick transactions. This dual approach significantly reduced cognitive load for non-technical users.</w:t>
      </w:r>
    </w:p>
    <w:bookmarkEnd w:id="24"/>
    <w:bookmarkEnd w:id="25"/>
    <w:bookmarkStart w:id="26" w:name="X3cae6fbb6c4f2e261e906dc7578faea3e6d93a2"/>
    <w:p>
      <w:pPr>
        <w:pStyle w:val="Heading2"/>
      </w:pPr>
      <w:r>
        <w:t xml:space="preserve">The Solution: A Culturally Intelligent Interface</w:t>
      </w:r>
    </w:p>
    <w:p>
      <w:pPr>
        <w:pStyle w:val="FirstParagraph"/>
      </w:pPr>
      <w:r>
        <w:t xml:space="preserve">The final product, AtlasPay, features an intuitive dashboard that prioritizes speed and transparency. The UI design utilizes large touch targets for ease of use on smaller screens and high-contrast text to ensure readability under varying lighting conditions common in outdoor market settings.</w:t>
      </w:r>
    </w:p>
    <w:p>
      <w:pPr>
        <w:pStyle w:val="BodyText"/>
      </w:pPr>
      <w:r>
        <w:t xml:space="preserve">Key UX innovations included:</w:t>
      </w:r>
    </w:p>
    <w:p>
      <w:pPr>
        <w:numPr>
          <w:ilvl w:val="0"/>
          <w:numId w:val="1002"/>
        </w:numPr>
        <w:pStyle w:val="Compact"/>
      </w:pPr>
      <w:r>
        <w:rPr>
          <w:bCs/>
          <w:b/>
        </w:rPr>
        <w:t xml:space="preserve">"Trust Badges":</w:t>
      </w:r>
      <w:r>
        <w:t xml:space="preserve"> </w:t>
      </w:r>
      <w:r>
        <w:t xml:space="preserve">Prominent visual indicators of security certification, placed strategically near payment buttons to alleviate anxiety.</w:t>
      </w:r>
    </w:p>
    <w:p>
      <w:pPr>
        <w:numPr>
          <w:ilvl w:val="0"/>
          <w:numId w:val="1002"/>
        </w:numPr>
        <w:pStyle w:val="Compact"/>
      </w:pPr>
      <w:r>
        <w:rPr>
          <w:bCs/>
          <w:b/>
        </w:rPr>
        <w:t xml:space="preserve">Simplified Onboarding:</w:t>
      </w:r>
      <w:r>
        <w:t xml:space="preserve"> </w:t>
      </w:r>
      <w:r>
        <w:t xml:space="preserve">A step-by-step guide using video tutorials in local dialects rather than text-heavy instructions.</w:t>
      </w:r>
    </w:p>
    <w:p>
      <w:pPr>
        <w:numPr>
          <w:ilvl w:val="0"/>
          <w:numId w:val="1002"/>
        </w:numPr>
        <w:pStyle w:val="Compact"/>
      </w:pPr>
      <w:r>
        <w:rPr>
          <w:bCs/>
          <w:b/>
        </w:rPr>
        <w:t xml:space="preserve">Offline Mode:</w:t>
      </w:r>
      <w:r>
        <w:t xml:space="preserve"> </w:t>
      </w:r>
      <w:r>
        <w:t xml:space="preserve">A feature allowing merchants to record transactions offline, syncing only when connectivity is restored, addressing the intermittent internet issues often found in older parts of Casablanca.</w:t>
      </w:r>
    </w:p>
    <w:bookmarkEnd w:id="26"/>
    <w:bookmarkStart w:id="27" w:name="the-outcome-measurable-impact"/>
    <w:p>
      <w:pPr>
        <w:pStyle w:val="Heading2"/>
      </w:pPr>
      <w:r>
        <w:t xml:space="preserve">The Outcome: Measurable Impact</w:t>
      </w:r>
    </w:p>
    <w:p>
      <w:pPr>
        <w:pStyle w:val="FirstParagraph"/>
      </w:pPr>
      <w:r>
        <w:t xml:space="preserve">Six months post-launch in Morocco Casablanca, AtlasPay saw remarkable adoption rates. Over 15,000 SMEs had registered within the first quarter alone. User retention rates stood at 85%, significantly higher than the regional average for fintech apps.</w:t>
      </w:r>
    </w:p>
    <w:p>
      <w:pPr>
        <w:pStyle w:val="BodyText"/>
      </w:pPr>
      <w:r>
        <w:t xml:space="preserve">Surveys indicated that 92% of users felt "confident" using the app, a direct result of the trust-focused UX strategy. Furthermore, customer support tickets decreased by 40% because the UI was intuitive enough to prevent common errors. The success of this project demonstrated that when a</w:t>
      </w:r>
      <w:r>
        <w:t xml:space="preserve"> </w:t>
      </w:r>
      <w:r>
        <w:t xml:space="preserve">UX/UI Designer</w:t>
      </w:r>
      <w:r>
        <w:t xml:space="preserve"> </w:t>
      </w:r>
      <w:r>
        <w:t xml:space="preserve">deeply understands the local context of Morocco Casablanca, they can create products that not only function well but also foster genuine digital inclusion.</w:t>
      </w:r>
    </w:p>
    <w:bookmarkEnd w:id="27"/>
    <w:bookmarkStart w:id="28" w:name="key-takeaways-for-designers"/>
    <w:p>
      <w:pPr>
        <w:pStyle w:val="Heading2"/>
      </w:pPr>
      <w:r>
        <w:t xml:space="preserve">Key Takeaways for Designers</w:t>
      </w:r>
    </w:p>
    <w:p>
      <w:pPr>
        <w:numPr>
          <w:ilvl w:val="0"/>
          <w:numId w:val="1003"/>
        </w:numPr>
        <w:pStyle w:val="Compact"/>
      </w:pPr>
      <w:r>
        <w:rPr>
          <w:bCs/>
          <w:b/>
        </w:rPr>
        <w:t xml:space="preserve">Culture is Code:</w:t>
      </w:r>
      <w:r>
        <w:t xml:space="preserve"> </w:t>
      </w:r>
      <w:r>
        <w:t xml:space="preserve">Understanding the cultural backdrop of Morocco Casablanca was as important as writing clean CSS. Local nuances drive adoption.</w:t>
      </w:r>
    </w:p>
    <w:p>
      <w:pPr>
        <w:numPr>
          <w:ilvl w:val="0"/>
          <w:numId w:val="1003"/>
        </w:numPr>
        <w:pStyle w:val="Compact"/>
      </w:pPr>
      <w:r>
        <w:rPr>
          <w:bCs/>
          <w:b/>
        </w:rPr>
        <w:t xml:space="preserve">Simplicity Builds Trust:</w:t>
      </w:r>
      <w:r>
        <w:t xml:space="preserve"> </w:t>
      </w:r>
      <w:r>
        <w:t xml:space="preserve">In emerging markets, simplicity is often equated with safety. Over-engineering interfaces can lead to user abandonment.</w:t>
      </w:r>
    </w:p>
    <w:p>
      <w:pPr>
        <w:numPr>
          <w:ilvl w:val="0"/>
          <w:numId w:val="1003"/>
        </w:numPr>
        <w:pStyle w:val="Compact"/>
      </w:pPr>
      <w:r>
        <w:rPr>
          <w:bCs/>
          <w:b/>
        </w:rPr>
        <w:t xml:space="preserve">Localize Deeply:</w:t>
      </w:r>
      <w:r>
        <w:t xml:space="preserve"> </w:t>
      </w:r>
      <w:r>
        <w:t xml:space="preserve">Localization goes beyond translation; it involves adapting workflows and visual metaphors to fit the local way of life.</w:t>
      </w:r>
    </w:p>
    <w:p>
      <w:pPr>
        <w:pStyle w:val="FirstParagraph"/>
      </w:pPr>
      <w:r>
        <w:t xml:space="preserve">In conclusion, this case study highlights that excellence in UX/UI design is not a one-size-fits-all approach. For designers working in dynamic hubs like Morocco Casablanca, success lies in balancing global best practices with hyper-local empathy and respect for the user's journey.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UX/UI Design Excellence in Morocco Casablanca</dc:title>
  <dc:creator/>
  <dc:language>en</dc:language>
  <cp:keywords/>
  <dcterms:created xsi:type="dcterms:W3CDTF">2026-07-29T05:03:00Z</dcterms:created>
  <dcterms:modified xsi:type="dcterms:W3CDTF">2026-07-29T05:03:00Z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