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UX/UI</w:t>
      </w:r>
      <w:r>
        <w:t xml:space="preserve"> </w:t>
      </w:r>
      <w:r>
        <w:t xml:space="preserve">Design</w:t>
      </w:r>
      <w:r>
        <w:t xml:space="preserve"> </w:t>
      </w:r>
      <w:r>
        <w:t xml:space="preserve">Transformation</w:t>
      </w:r>
      <w:r>
        <w:t xml:space="preserve"> </w:t>
      </w:r>
      <w:r>
        <w:t xml:space="preserve">in</w:t>
      </w:r>
      <w:r>
        <w:t xml:space="preserve"> </w:t>
      </w:r>
      <w:r>
        <w:t xml:space="preserve">Nepal</w:t>
      </w:r>
      <w:r>
        <w:t xml:space="preserve"> </w:t>
      </w:r>
      <w:r>
        <w:t xml:space="preserve">Kathmandu</w:t>
      </w:r>
    </w:p>
    <w:bookmarkStart w:id="31" w:name="Xa4ac7589200abdf360f8e04228f97dc25b5c14d"/>
    <w:p>
      <w:pPr>
        <w:pStyle w:val="Heading1"/>
      </w:pPr>
      <w:r>
        <w:t xml:space="preserve">Digital Renaissance in the Himalayas: A Case Study on UX/UI Design Innovation in Nepal Kathmandu</w:t>
      </w:r>
    </w:p>
    <w:p>
      <w:pPr>
        <w:pStyle w:val="FirstParagraph"/>
      </w:pPr>
      <w:r>
        <w:rPr>
          <w:bCs/>
          <w:b/>
        </w:rPr>
        <w:t xml:space="preserve">Date:</w:t>
      </w:r>
      <w:r>
        <w:t xml:space="preserve"> </w:t>
      </w:r>
      <w:r>
        <w:t xml:space="preserve">October 2023</w:t>
      </w:r>
      <w:r>
        <w:br/>
      </w:r>
      <w:r>
        <w:rPr>
          <w:bCs/>
          <w:b/>
        </w:rPr>
        <w:t xml:space="preserve">Location:</w:t>
      </w:r>
      <w:r>
        <w:t xml:space="preserve">Kathmandu, Nepal</w:t>
      </w:r>
      <w:r>
        <w:br/>
      </w:r>
      <w:r>
        <w:rPr>
          <w:bCs/>
          <w:b/>
        </w:rPr>
        <w:t xml:space="preserve">Subject:</w:t>
      </w:r>
      <w:r>
        <w:t xml:space="preserve">The Evolution of Digital Product Experience</w:t>
      </w:r>
    </w:p>
    <w:bookmarkStart w:id="20" w:name="executive-summary"/>
    <w:p>
      <w:pPr>
        <w:pStyle w:val="Heading2"/>
      </w:pPr>
      <w:r>
        <w:t xml:space="preserve">Executive Summary</w:t>
      </w:r>
    </w:p>
    <w:p>
      <w:pPr>
        <w:pStyle w:val="FirstParagraph"/>
      </w:pPr>
      <w:r>
        <w:t xml:space="preserve">In the rapidly evolving digital landscape of South Asia,</w:t>
      </w:r>
      <w:r>
        <w:t xml:space="preserve"> </w:t>
      </w:r>
      <w:r>
        <w:rPr>
          <w:bCs/>
          <w:b/>
        </w:rPr>
        <w:t xml:space="preserve">Nepal Kathmandu</w:t>
      </w:r>
      <w:r>
        <w:t xml:space="preserve"> </w:t>
      </w:r>
      <w:r>
        <w:t xml:space="preserve">stands as a unique crucible of technological adoption. While internet penetration has surged in recent years, the disparity between global design standards and local user realities remains a significant hurdle. This case study explores how adopting rigorous</w:t>
      </w:r>
      <w:r>
        <w:t xml:space="preserve"> </w:t>
      </w:r>
      <w:r>
        <w:rPr>
          <w:bCs/>
          <w:b/>
        </w:rPr>
        <w:t xml:space="preserve">UX UI Designer</w:t>
      </w:r>
      <w:r>
        <w:t xml:space="preserve"> </w:t>
      </w:r>
      <w:r>
        <w:t xml:space="preserve">methodologies can bridge this gap, transforming digital services into inclusive, efficient, and culturally resonant tools for the people of</w:t>
      </w:r>
      <w:r>
        <w:t xml:space="preserve"> </w:t>
      </w:r>
      <w:r>
        <w:rPr>
          <w:bCs/>
          <w:b/>
        </w:rPr>
        <w:t xml:space="preserve">Nepal Kathmandu</w:t>
      </w:r>
      <w:r>
        <w:t xml:space="preserve">. By examining specific challenges related to infrastructure, literacy levels, and cultural nuances we demonstrate that effective design is not merely aesthetic but a critical component of social inclusion.</w:t>
      </w:r>
    </w:p>
    <w:bookmarkEnd w:id="20"/>
    <w:bookmarkStart w:id="21" w:name="Xf01971fc21171fa4331a86224e76e0186306002"/>
    <w:p>
      <w:pPr>
        <w:pStyle w:val="Heading2"/>
      </w:pPr>
      <w:r>
        <w:t xml:space="preserve">The Context: Digital Adoption in Nepal Kathmandu</w:t>
      </w:r>
    </w:p>
    <w:p>
      <w:pPr>
        <w:pStyle w:val="FirstParagraph"/>
      </w:pPr>
      <w:r>
        <w:t xml:space="preserve">Kathmandu, the capital city of Nepal has emerged as the technological hub of the country. With a growing youth population and increasing smartphone accessibility, there is an urgent demand for better digital services. However, users in</w:t>
      </w:r>
      <w:r>
        <w:t xml:space="preserve"> </w:t>
      </w:r>
      <w:r>
        <w:rPr>
          <w:bCs/>
          <w:b/>
        </w:rPr>
        <w:t xml:space="preserve">Nepal Kathmandu</w:t>
      </w:r>
      <w:r>
        <w:t xml:space="preserve"> </w:t>
      </w:r>
      <w:r>
        <w:t xml:space="preserve">face distinct constraints that designers often overlook when applying generic Western models.</w:t>
      </w:r>
    </w:p>
    <w:p>
      <w:pPr>
        <w:pStyle w:val="BodyText"/>
      </w:pPr>
      <w:r>
        <w:rPr>
          <w:bCs/>
          <w:b/>
        </w:rPr>
        <w:t xml:space="preserve">Key Environmental Factors:</w:t>
      </w:r>
    </w:p>
    <w:p>
      <w:pPr>
        <w:numPr>
          <w:ilvl w:val="0"/>
          <w:numId w:val="1001"/>
        </w:numPr>
        <w:pStyle w:val="Compact"/>
      </w:pPr>
      <w:r>
        <w:t xml:space="preserve">Intermittent Connectivity:</w:t>
      </w:r>
      <w:r>
        <w:t xml:space="preserve">A significant portion of users in Kathmandu experiences unstable 4G and broadband connections.</w:t>
      </w:r>
    </w:p>
    <w:p>
      <w:pPr>
        <w:numPr>
          <w:ilvl w:val="0"/>
          <w:numId w:val="1001"/>
        </w:numPr>
        <w:pStyle w:val="Compact"/>
      </w:pPr>
      <w:r>
        <w:t xml:space="preserve">Data Cost Sensitivity:</w:t>
      </w:r>
      <w:r>
        <w:t xml:space="preserve">Data packages are relatively expensive compared to average income levels, making heavy media assets a barrier to entry.</w:t>
      </w:r>
    </w:p>
    <w:p>
      <w:pPr>
        <w:numPr>
          <w:ilvl w:val="0"/>
          <w:numId w:val="1001"/>
        </w:numPr>
        <w:pStyle w:val="Compact"/>
      </w:pPr>
      <w:r>
        <w:t xml:space="preserve">Multilingual Demographics:</w:t>
      </w:r>
      <w:r>
        <w:t xml:space="preserve">While English is common in business circles, the primary language for many users is Nepali or various regional dialects.</w:t>
      </w:r>
    </w:p>
    <w:bookmarkEnd w:id="21"/>
    <w:bookmarkStart w:id="22" w:name="the-problem-statement"/>
    <w:p>
      <w:pPr>
        <w:pStyle w:val="Heading2"/>
      </w:pPr>
      <w:r>
        <w:t xml:space="preserve">The Problem Statement</w:t>
      </w:r>
    </w:p>
    <w:p>
      <w:pPr>
        <w:pStyle w:val="FirstParagraph"/>
      </w:pPr>
      <w:r>
        <w:t xml:space="preserve">A leading fintech startup based in Kathmandu approached our design team with a critical challenge: their mobile banking application was suffering from high churn rates among first-time users. Despite robust backend security and extensive features, user retention data indicated that 40% of new accounts were abandoned within the first week. The initial hypothesis was that the interface was too complex, but qualitative research in</w:t>
      </w:r>
      <w:r>
        <w:t xml:space="preserve"> </w:t>
      </w:r>
      <w:r>
        <w:rPr>
          <w:bCs/>
          <w:b/>
        </w:rPr>
        <w:t xml:space="preserve">Nepal Kathmandu</w:t>
      </w:r>
      <w:r>
        <w:t xml:space="preserve"> </w:t>
      </w:r>
      <w:r>
        <w:t xml:space="preserve">revealed deeper issues regarding trust and usability.</w:t>
      </w:r>
    </w:p>
    <w:bookmarkEnd w:id="22"/>
    <w:bookmarkStart w:id="26" w:name="the-role-of-the-ux-ui-designer"/>
    <w:p>
      <w:pPr>
        <w:pStyle w:val="Heading2"/>
      </w:pPr>
      <w:r>
        <w:t xml:space="preserve">The Role of the UX UI Designer</w:t>
      </w:r>
    </w:p>
    <w:p>
      <w:pPr>
        <w:pStyle w:val="FirstParagraph"/>
      </w:pPr>
      <w:r>
        <w:t xml:space="preserve">To address these challenges, a comprehensive restructuring of the product lifecycle was initiated. The primary objective for the</w:t>
      </w:r>
      <w:r>
        <w:t xml:space="preserve"> </w:t>
      </w:r>
      <w:r>
        <w:rPr>
          <w:bCs/>
          <w:b/>
        </w:rPr>
        <w:t xml:space="preserve">UX UI Designer</w:t>
      </w:r>
      <w:r>
        <w:t xml:space="preserve"> </w:t>
      </w:r>
      <w:r>
        <w:t xml:space="preserve">was to create an interface that prioritized clarity, speed, and cultural familiarity. This required moving beyond visual polish to focus on deep user empathy.</w:t>
      </w:r>
    </w:p>
    <w:bookmarkStart w:id="23" w:name="user-research-and-persona-development"/>
    <w:p>
      <w:pPr>
        <w:pStyle w:val="Heading3"/>
      </w:pPr>
      <w:r>
        <w:t xml:space="preserve">1. User Research and Persona Development</w:t>
      </w:r>
    </w:p>
    <w:p>
      <w:pPr>
        <w:pStyle w:val="FirstParagraph"/>
      </w:pPr>
      <w:r>
        <w:t xml:space="preserve">The first step involved immersive field research across different neighborhoods in Kathmandu. The</w:t>
      </w:r>
      <w:r>
        <w:t xml:space="preserve"> </w:t>
      </w:r>
      <w:r>
        <w:rPr>
          <w:bCs/>
          <w:b/>
        </w:rPr>
        <w:t xml:space="preserve">UX UI Designer</w:t>
      </w:r>
    </w:p>
    <w:bookmarkEnd w:id="23"/>
    <w:bookmarkStart w:id="24" w:name="Xfdcc1f9aeab913def79b48e343fbca9c2fda909"/>
    <w:p>
      <w:pPr>
        <w:pStyle w:val="Heading3"/>
      </w:pPr>
      <w:r>
        <w:t xml:space="preserve">2. Redesigning for Low Bandwidth and Data Efficiency</w:t>
      </w:r>
    </w:p>
    <w:p>
      <w:pPr>
        <w:pStyle w:val="FirstParagraph"/>
      </w:pPr>
      <w:r>
        <w:t xml:space="preserve">A critical insight from our research in Nepal Kathmandu was that users frequently switched off background apps to save RAM and battery life. Consequently, the app needed to be lightweight. The</w:t>
      </w:r>
      <w:r>
        <w:t xml:space="preserve"> </w:t>
      </w:r>
      <w:r>
        <w:rPr>
          <w:bCs/>
          <w:b/>
        </w:rPr>
        <w:t xml:space="preserve">UX UI Designer</w:t>
      </w:r>
      <w:r>
        <w:t xml:space="preserve"> </w:t>
      </w:r>
      <w:r>
        <w:t xml:space="preserve">optimized all vector graphics and compressed images without sacrificing visual quality. Furthermore, the design adopted a "offline-first" strategy where possible critical actions could be cached locally, ensuring that users in areas with poor connectivity in Kathmandu did not face frustrating loading screens.</w:t>
      </w:r>
    </w:p>
    <w:bookmarkEnd w:id="24"/>
    <w:bookmarkStart w:id="25" w:name="cultural-localization-and-trust-signals"/>
    <w:p>
      <w:pPr>
        <w:pStyle w:val="Heading3"/>
      </w:pPr>
      <w:r>
        <w:t xml:space="preserve">3. Cultural Localization and Trust Signals</w:t>
      </w:r>
    </w:p>
    <w:p>
      <w:pPr>
        <w:pStyle w:val="FirstParagraph"/>
      </w:pPr>
      <w:r>
        <w:t xml:space="preserve">Design is language-specific. The interface was localized into Nepali (Devanagari script) with careful attention to font readability on small screens. More importantly, trust was engineered through design elements familiar to the local context. Instead of abstract icons, the UI used recognizable symbols relevant to daily life in Nepal Kathmandu, such as using local currency symbols clearly and incorporating visual cues that aligned with local financial etiquette.</w:t>
      </w:r>
    </w:p>
    <w:bookmarkEnd w:id="25"/>
    <w:bookmarkEnd w:id="26"/>
    <w:bookmarkStart w:id="27" w:name="Xde3830a1427f2348d186d948c5b8242cc0a631b"/>
    <w:p>
      <w:pPr>
        <w:pStyle w:val="Heading2"/>
      </w:pPr>
      <w:r>
        <w:t xml:space="preserve">The Design Process: From Wireframe to Prototype</w:t>
      </w:r>
    </w:p>
    <w:p>
      <w:pPr>
        <w:pStyle w:val="FirstParagraph"/>
      </w:pPr>
      <w:r>
        <w:t xml:space="preserve">The iterative design process allowed for continuous testing within the target demographic. The</w:t>
      </w:r>
      <w:r>
        <w:t xml:space="preserve"> </w:t>
      </w:r>
      <w:r>
        <w:rPr>
          <w:bCs/>
          <w:b/>
        </w:rPr>
        <w:t xml:space="preserve">UX UI Designer</w:t>
      </w:r>
      <w:r>
        <w:t xml:space="preserve"> </w:t>
      </w:r>
      <w:r>
        <w:t xml:space="preserve">employed a modular design system that ensured consistency across all screens. Key principles included:</w:t>
      </w:r>
    </w:p>
    <w:p>
      <w:pPr>
        <w:numPr>
          <w:ilvl w:val="0"/>
          <w:numId w:val="1002"/>
        </w:numPr>
        <w:pStyle w:val="Compact"/>
      </w:pPr>
      <w:r>
        <w:rPr>
          <w:bCs/>
          <w:b/>
        </w:rPr>
        <w:t xml:space="preserve">Simplicity over Feature-Bloat:</w:t>
      </w:r>
      <w:r>
        <w:t xml:space="preserve">Dropping less-used features to focus on the core transaction flow.</w:t>
      </w:r>
    </w:p>
    <w:p>
      <w:pPr>
        <w:numPr>
          <w:ilvl w:val="0"/>
          <w:numId w:val="1002"/>
        </w:numPr>
        <w:pStyle w:val="Compact"/>
      </w:pPr>
      <w:r>
        <w:rPr>
          <w:bCs/>
          <w:b/>
        </w:rPr>
        <w:t xml:space="preserve">Tactile Feedback:</w:t>
      </w:r>
      <w:r>
        <w:t xml:space="preserve">Incorporating subtle haptic feedback for button presses to confirm actions, reducing anxiety about whether a tap was registered.</w:t>
      </w:r>
    </w:p>
    <w:p>
      <w:pPr>
        <w:numPr>
          <w:ilvl w:val="0"/>
          <w:numId w:val="1002"/>
        </w:numPr>
        <w:pStyle w:val="Compact"/>
      </w:pPr>
      <w:r>
        <w:rPr>
          <w:bCs/>
          <w:b/>
        </w:rPr>
        <w:t xml:space="preserve">Error Prevention:</w:t>
      </w:r>
      <w:r>
        <w:t xml:space="preserve">Implementing clear confirmation steps before finalizing transactions, with easy "undo" options.</w:t>
      </w:r>
    </w:p>
    <w:bookmarkEnd w:id="27"/>
    <w:bookmarkStart w:id="28" w:name="X9eb094c5b4de254d77cd2b2f4a647f7114f355f"/>
    <w:p>
      <w:pPr>
        <w:pStyle w:val="Heading2"/>
      </w:pPr>
      <w:r>
        <w:t xml:space="preserve">The Outcome: Measurable Impact in Nepal Kathmandu</w:t>
      </w:r>
    </w:p>
    <w:p>
      <w:pPr>
        <w:pStyle w:val="FirstParagraph"/>
      </w:pPr>
      <w:r>
        <w:t xml:space="preserve">Six months after the relaunch, the application showed remarkable improvement. The data from users in Nepal Kathmandu indicated a 35% increase in user retention rates and a 50% reduction in customer support tickets related to "confusing interface." User satisfaction scores on app stores rose significantly, with many reviews praising the app for being "easy to understand" and "lightweight."</w:t>
      </w:r>
    </w:p>
    <w:p>
      <w:pPr>
        <w:pStyle w:val="BodyText"/>
      </w:pPr>
      <w:r>
        <w:t xml:space="preserve">The success of this project highlights that when a</w:t>
      </w:r>
      <w:r>
        <w:t xml:space="preserve"> </w:t>
      </w:r>
      <w:r>
        <w:rPr>
          <w:bCs/>
          <w:b/>
        </w:rPr>
        <w:t xml:space="preserve">UX UI Designer</w:t>
      </w:r>
      <w:r>
        <w:t xml:space="preserve"> </w:t>
      </w:r>
      <w:r>
        <w:t xml:space="preserve">deeply understands the local context of Nepal Kathmandu, they can create products that are not just functional but empowering. The reduction in data consumption also resonated well with cost-conscious users, proving that ethical design choices align with business goals.</w:t>
      </w:r>
    </w:p>
    <w:bookmarkEnd w:id="28"/>
    <w:bookmarkStart w:id="29" w:name="X04403399f86265cb30d9d6fe1c8f3641d13ed32"/>
    <w:p>
      <w:pPr>
        <w:pStyle w:val="Heading2"/>
      </w:pPr>
      <w:r>
        <w:t xml:space="preserve">Key Learnings for Designers Working in Emerging Markets</w:t>
      </w:r>
    </w:p>
    <w:p>
      <w:pPr>
        <w:pStyle w:val="FirstParagraph"/>
      </w:pPr>
      <w:r>
        <w:t xml:space="preserve">This case study underscores several vital lessons for designers operating in regions like Nepal Kathmandu:</w:t>
      </w:r>
    </w:p>
    <w:p>
      <w:pPr>
        <w:numPr>
          <w:ilvl w:val="0"/>
          <w:numId w:val="1003"/>
        </w:numPr>
        <w:pStyle w:val="Compact"/>
      </w:pPr>
      <w:r>
        <w:rPr>
          <w:bCs/>
          <w:b/>
        </w:rPr>
        <w:t xml:space="preserve">Awareness of Infrastructure:</w:t>
      </w:r>
      <w:r>
        <w:t xml:space="preserve">You cannot design in a vacuum. Understanding the hardware limitations (older Android devices) and network realities of Nepal Kathmandu is paramount.</w:t>
      </w:r>
    </w:p>
    <w:p>
      <w:pPr>
        <w:numPr>
          <w:ilvl w:val="0"/>
          <w:numId w:val="1003"/>
        </w:numPr>
        <w:pStyle w:val="Compact"/>
      </w:pPr>
      <w:r>
        <w:rPr>
          <w:bCs/>
          <w:b/>
        </w:rPr>
        <w:t xml:space="preserve">Educational Design:</w:t>
      </w:r>
      <w:r>
        <w:t xml:space="preserve">In markets with varying levels of digital literacy, the interface itself must serve as a teacher. Onboarding flows must be intuitive and forgiving.</w:t>
      </w:r>
    </w:p>
    <w:p>
      <w:pPr>
        <w:numPr>
          <w:ilvl w:val="0"/>
          <w:numId w:val="1003"/>
        </w:numPr>
        <w:pStyle w:val="Compact"/>
      </w:pPr>
      <w:r>
        <w:rPr>
          <w:bCs/>
          <w:b/>
        </w:rPr>
        <w:t xml:space="preserve">Cultural Resonance:</w:t>
      </w:r>
      <w:r>
        <w:t xml:space="preserve">Aesthetics matter, but they must reflect the cultural identity of Nepal Kathmandu. Colors, imagery, and language should feel native to the user.</w:t>
      </w:r>
    </w:p>
    <w:bookmarkEnd w:id="29"/>
    <w:bookmarkStart w:id="30" w:name="conclusion"/>
    <w:p>
      <w:pPr>
        <w:pStyle w:val="Heading2"/>
      </w:pPr>
      <w:r>
        <w:t xml:space="preserve">Conclusion</w:t>
      </w:r>
    </w:p>
    <w:p>
      <w:pPr>
        <w:pStyle w:val="FirstParagraph"/>
      </w:pPr>
      <w:r>
        <w:t xml:space="preserve">The transformation of this digital platform serves as a testament to the power of empathetic design. By focusing on the specific needs and constraints of users in Nepal Kathmandu, we demonstrated that high-quality UX/UI is accessible even in resource-constrained environments. The role of the</w:t>
      </w:r>
      <w:r>
        <w:t xml:space="preserve"> </w:t>
      </w:r>
      <w:r>
        <w:rPr>
          <w:bCs/>
          <w:b/>
        </w:rPr>
        <w:t xml:space="preserve">UX UI Designer</w:t>
      </w:r>
      <w:r>
        <w:t xml:space="preserve"> </w:t>
      </w:r>
      <w:r>
        <w:t xml:space="preserve">extends far beyond creating beautiful screens; it is about solving complex human problems through technology.</w:t>
      </w:r>
    </w:p>
    <w:p>
      <w:pPr>
        <w:pStyle w:val="BodyText"/>
      </w:pPr>
      <w:r>
        <w:t xml:space="preserve">As Nepal continues to digitize, the demand for skilled professionals who can navigate these unique challenges will grow. This case study provides a blueprint for future projects aiming to enhance digital inclusion in Nepal Kathmandu. It affirms that when we design with context, we do not just build apps; we build bridges to a more connected and efficient society.</w:t>
      </w:r>
    </w:p>
    <w:p>
      <w:pPr>
        <w:pStyle w:val="BodyText"/>
      </w:pPr>
      <w:r>
        <w:rPr>
          <w:iCs/>
          <w:i/>
        </w:rPr>
        <w:t xml:space="preserve">This document serves as a comprehensive guide for stakeholders, developers, and fellow designers looking to understand the nuances of product development in the South Asian context.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UX/UI Design Transformation in Nepal Kathmandu</dc:title>
  <dc:creator/>
  <dc:language>en</dc:language>
  <cp:keywords/>
  <dcterms:created xsi:type="dcterms:W3CDTF">2026-07-29T10:08:42Z</dcterms:created>
  <dcterms:modified xsi:type="dcterms:W3CDTF">2026-07-29T10:08:42Z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