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668219305746b34ffffc4f1d34ba33c2e6f0f9c"/>
    <w:p>
      <w:pPr>
        <w:pStyle w:val="Heading1"/>
      </w:pPr>
      <w:r>
        <w:t xml:space="preserve">Bridging Geography and Digital Experience: A Case Study on UX/UI Design in New Zealand Wellington</w:t>
      </w:r>
    </w:p>
    <w:p>
      <w:pPr>
        <w:pStyle w:val="FirstParagraph"/>
      </w:pPr>
      <w:r>
        <w:rPr>
          <w:bCs/>
          <w:b/>
        </w:rPr>
        <w:t xml:space="preserve">Date:</w:t>
      </w:r>
      <w:r>
        <w:t xml:space="preserve"> </w:t>
      </w:r>
      <w:r>
        <w:t xml:space="preserve">October 2023</w:t>
      </w:r>
      <w:r>
        <w:br/>
      </w:r>
      <w:r>
        <w:rPr>
          <w:bCs/>
          <w:b/>
        </w:rPr>
        <w:t xml:space="preserve">Locus:</w:t>
      </w:r>
      <w:r>
        <w:t xml:space="preserve">New Zealand Wellington</w:t>
      </w:r>
      <w:r>
        <w:br/>
      </w:r>
      <w:r>
        <w:rPr>
          <w:bCs/>
          <w:b/>
        </w:rPr>
        <w:t xml:space="preserve">Roles Involved:</w:t>
      </w:r>
    </w:p>
    <w:p>
      <w:pPr>
        <w:pStyle w:val="BodyText"/>
      </w:pPr>
      <w:r>
        <w:t xml:space="preserve">User Experience (UX) and User Interface (UI) Designer, Product Manager, Local Stakeholders</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p>
    <w:p>
      <w:pPr>
        <w:pStyle w:val="BodyText"/>
      </w:pPr>
      <w:r>
        <w:t xml:space="preserve">presents an in-depth analysis of a pivotal digital transformation project executed within the vibrant tech ecosystem of</w:t>
      </w:r>
      <w:r>
        <w:t xml:space="preserve"> </w:t>
      </w:r>
      <w:r>
        <w:rPr>
          <w:bCs/>
          <w:b/>
        </w:rPr>
        <w:t xml:space="preserve">New Zealand Wellington.</w:t>
      </w:r>
      <w:r>
        <w:t xml:space="preserve">The primary objective was to overhaul the legacy booking platform for "WellyWander," a premier tourism agency specializing in eco-friendly adventures across the North Island. The core challenge lay not merely in technical debt, but in designing an intuitive, accessible, and culturally resonant digital experience that reflected the unique identity of</w:t>
      </w:r>
      <w:r>
        <w:t xml:space="preserve"> </w:t>
      </w:r>
      <w:r>
        <w:rPr>
          <w:bCs/>
          <w:b/>
        </w:rPr>
        <w:t xml:space="preserve">New Zealand Wellington.</w:t>
      </w:r>
      <w:r>
        <w:t xml:space="preserve"> </w:t>
      </w:r>
      <w:r>
        <w:t xml:space="preserve">As a leading hub for innovation and culture in Aotearoa,</w:t>
      </w:r>
      <w:r>
        <w:rPr>
          <w:bCs/>
          <w:b/>
        </w:rPr>
        <w:t xml:space="preserve">New Zealand Wellington</w:t>
      </w:r>
      <w:r>
        <w:t xml:space="preserve"> </w:t>
      </w:r>
      <w:r>
        <w:t xml:space="preserve">offers a distinct user demographic that values authenticity, accessibility, and environmental stewardship. This document explores how a dedicated</w:t>
      </w:r>
      <w:r>
        <w:t xml:space="preserve"> </w:t>
      </w:r>
      <w:r>
        <w:rPr>
          <w:bCs/>
          <w:b/>
        </w:rPr>
        <w:t xml:space="preserve">UX UI Designer</w:t>
      </w:r>
      <w:r>
        <w:t xml:space="preserve"> </w:t>
      </w:r>
      <w:r>
        <w:t xml:space="preserve">navigated these local nuances to create a solution that significantly improved conversion rates and user satisfaction.</w:t>
      </w:r>
    </w:p>
    <w:bookmarkEnd w:id="20"/>
    <w:bookmarkStart w:id="21" w:name="background-and-context"/>
    <w:p>
      <w:pPr>
        <w:pStyle w:val="Heading2"/>
      </w:pPr>
      <w:r>
        <w:t xml:space="preserve">2. Background and Context</w:t>
      </w:r>
    </w:p>
    <w:p>
      <w:pPr>
        <w:pStyle w:val="FirstParagraph"/>
      </w:pPr>
      <w:r>
        <w:t xml:space="preserve">Wellington City is renowned for its compact size, vibrant street art, coffee culture, and progressive mindset. The digital users in</w:t>
      </w:r>
      <w:r>
        <w:t xml:space="preserve"> </w:t>
      </w:r>
      <w:r>
        <w:rPr>
          <w:bCs/>
          <w:b/>
        </w:rPr>
        <w:t xml:space="preserve">New Zealand Wellington</w:t>
      </w:r>
      <w:r>
        <w:t xml:space="preserve">, along with international tourists arriving through Wellington International Airport, exhibit high expectations for seamless mobile experiences. "WellyWander," the client in this scenario, struggled with a legacy system that was desktop-heavy and failed to cater to the on-the-go traveler. The existing interface was cluttered, lacked clear visual hierarchy, and did not prioritize accessibility standards compliant with WCAG 2.1 guidelines.</w:t>
      </w:r>
      <w:r>
        <w:t xml:space="preserve"> </w:t>
      </w:r>
      <w:r>
        <w:t xml:space="preserve">The decision to engage a specialized</w:t>
      </w:r>
      <w:r>
        <w:t xml:space="preserve"> </w:t>
      </w:r>
      <w:r>
        <w:rPr>
          <w:bCs/>
          <w:b/>
        </w:rPr>
        <w:t xml:space="preserve">UX UI Designer</w:t>
      </w:r>
      <w:r>
        <w:t xml:space="preserve"> </w:t>
      </w:r>
      <w:r>
        <w:t xml:space="preserve">was driven by the need to pivot from a transactional website to an experiential platform. The goal was to mirror the organic, rugged beauty of New Zealand’s landscape within the digital interface while maintaining the urban sophistication expected in</w:t>
      </w:r>
      <w:r>
        <w:t xml:space="preserve"> </w:t>
      </w:r>
      <w:r>
        <w:rPr>
          <w:bCs/>
          <w:b/>
        </w:rPr>
        <w:t xml:space="preserve">New Zealand Wellington.</w:t>
      </w:r>
    </w:p>
    <w:bookmarkEnd w:id="21"/>
    <w:bookmarkStart w:id="22" w:name="the-challenge"/>
    <w:p>
      <w:pPr>
        <w:pStyle w:val="Heading2"/>
      </w:pPr>
      <w:r>
        <w:t xml:space="preserve">3. The Challenge</w:t>
      </w:r>
    </w:p>
    <w:p>
      <w:pPr>
        <w:pStyle w:val="FirstParagraph"/>
      </w:pPr>
      <w:r>
        <w:t xml:space="preserve">The challenges faced by the project team were multifaceted:</w:t>
      </w:r>
    </w:p>
    <w:p>
      <w:pPr>
        <w:numPr>
          <w:ilvl w:val="0"/>
          <w:numId w:val="1001"/>
        </w:numPr>
        <w:pStyle w:val="Compact"/>
      </w:pPr>
      <w:r>
        <w:rPr>
          <w:bCs/>
          <w:b/>
        </w:rPr>
        <w:t xml:space="preserve">Cultural Relevance:</w:t>
      </w:r>
      <w:r>
        <w:t xml:space="preserve">The design needed to incorporate Te Ao Māori (the Māori world) respectfully, ensuring that imagery and terminology honored local indigenous culture.</w:t>
      </w:r>
    </w:p>
    <w:p>
      <w:pPr>
        <w:numPr>
          <w:ilvl w:val="0"/>
          <w:numId w:val="1001"/>
        </w:numPr>
        <w:pStyle w:val="Compact"/>
      </w:pPr>
      <w:r>
        <w:rPr>
          <w:bCs/>
          <w:b/>
        </w:rPr>
        <w:t xml:space="preserve">Mobile-First Necessity:</w:t>
      </w:r>
      <w:r>
        <w:t xml:space="preserve">Data indicated that 65% of traffic to the legacy site came from mobile devices, yet the UX was optimized for desktop. This disconnect was critical in a city like</w:t>
      </w:r>
      <w:r>
        <w:t xml:space="preserve"> </w:t>
      </w:r>
      <w:r>
        <w:rPr>
          <w:bCs/>
          <w:b/>
        </w:rPr>
        <w:t xml:space="preserve">New Zealand Wellington</w:t>
      </w:r>
      <w:r>
        <w:t xml:space="preserve">, where users are often browsing while commuting via public transport or exploring neighborhoods.</w:t>
      </w:r>
    </w:p>
    <w:p>
      <w:pPr>
        <w:numPr>
          <w:ilvl w:val="0"/>
          <w:numId w:val="1001"/>
        </w:numPr>
        <w:pStyle w:val="Compact"/>
      </w:pPr>
      <w:r>
        <w:rPr>
          <w:bCs/>
          <w:b/>
        </w:rPr>
        <w:t xml:space="preserve">Accessibility Barriers:</w:t>
      </w:r>
      <w:r>
        <w:t xml:space="preserve">The previous design failed users with visual impairments, limiting market reach and violating New Zealand’s Human Rights Commission guidelines on digital accessibility.</w:t>
      </w:r>
    </w:p>
    <w:p>
      <w:pPr>
        <w:numPr>
          <w:ilvl w:val="0"/>
          <w:numId w:val="1001"/>
        </w:numPr>
        <w:pStyle w:val="Compact"/>
      </w:pPr>
      <w:r>
        <w:rPr>
          <w:bCs/>
          <w:b/>
        </w:rPr>
        <w:t xml:space="preserve">Bridging Local and Global:</w:t>
      </w:r>
      <w:r>
        <w:t xml:space="preserve">The interface had to speak to both local Wellingtonians seeking weekend getaways and international tourists planning their entire South Island trip from abroad.</w:t>
      </w:r>
    </w:p>
    <w:bookmarkEnd w:id="22"/>
    <w:bookmarkStart w:id="26" w:name="the-solution-a-user-centered-approach"/>
    <w:p>
      <w:pPr>
        <w:pStyle w:val="Heading2"/>
      </w:pPr>
      <w:r>
        <w:t xml:space="preserve">4. The Solution: A User-Centered Approach</w:t>
      </w:r>
    </w:p>
    <w:p>
      <w:pPr>
        <w:pStyle w:val="FirstParagraph"/>
      </w:pPr>
      <w:r>
        <w:t xml:space="preserve">The</w:t>
      </w:r>
      <w:r>
        <w:t xml:space="preserve"> </w:t>
      </w:r>
      <w:r>
        <w:rPr>
          <w:bCs/>
          <w:b/>
        </w:rPr>
        <w:t xml:space="preserve">UX UI Designer</w:t>
      </w:r>
      <w:r>
        <w:t xml:space="preserve">, working closely with local stakeholders in</w:t>
      </w:r>
      <w:r>
        <w:t xml:space="preserve"> </w:t>
      </w:r>
      <w:r>
        <w:rPr>
          <w:bCs/>
          <w:b/>
        </w:rPr>
        <w:t xml:space="preserve">New Zealand Wellington,</w:t>
      </w:r>
    </w:p>
    <w:p>
      <w:pPr>
        <w:pStyle w:val="BodyText"/>
      </w:pPr>
      <w:r>
        <w:t xml:space="preserve">, adopted a human-centered design methodology. This process was divided into three distinct phases: Discovery, Definition, and Design.</w:t>
      </w:r>
    </w:p>
    <w:bookmarkStart w:id="23" w:name="phase-1-discovery-and-research"/>
    <w:p>
      <w:pPr>
        <w:pStyle w:val="Heading3"/>
      </w:pPr>
      <w:r>
        <w:t xml:space="preserve">Phase 1: Discovery and Research</w:t>
      </w:r>
    </w:p>
    <w:p>
      <w:pPr>
        <w:pStyle w:val="FirstParagraph"/>
      </w:pPr>
      <w:r>
        <w:t xml:space="preserve">The initial phase involved extensive field research conducted within</w:t>
      </w:r>
      <w:r>
        <w:t xml:space="preserve"> </w:t>
      </w:r>
      <w:r>
        <w:rPr>
          <w:bCs/>
          <w:b/>
        </w:rPr>
        <w:t xml:space="preserve">New Zealand Wellington.</w:t>
      </w:r>
      <w:r>
        <w:t xml:space="preserve">The designer interviewed local tour operators, travel bloggers based in the capital city of New Zealand, and users living in</w:t>
      </w:r>
      <w:r>
        <w:t xml:space="preserve"> </w:t>
      </w:r>
      <w:r>
        <w:rPr>
          <w:bCs/>
          <w:b/>
        </w:rPr>
        <w:t xml:space="preserve">New Zealand Wellington.</w:t>
      </w:r>
      <w:r>
        <w:t xml:space="preserve">Surveys revealed that users felt overwhelmed by the sheer volume of options and lacked trust in the booking security. Furthermore, there was a strong emotional connection to places named with their original Māori names (e.g., Te Papa Tongarewa). The designer incorporated this insight by creating a "Story-First" navigation model.</w:t>
      </w:r>
    </w:p>
    <w:bookmarkEnd w:id="23"/>
    <w:bookmarkStart w:id="24" w:name="X6be57420d377a638c5bf76421671628c4e2ccd2"/>
    <w:p>
      <w:pPr>
        <w:pStyle w:val="Heading3"/>
      </w:pPr>
      <w:r>
        <w:t xml:space="preserve">Phase 2: Definition and Information Architecture</w:t>
      </w:r>
    </w:p>
    <w:p>
      <w:pPr>
        <w:pStyle w:val="FirstParagraph"/>
      </w:pPr>
      <w:r>
        <w:t xml:space="preserve">Informed by the research, the</w:t>
      </w:r>
      <w:r>
        <w:t xml:space="preserve"> </w:t>
      </w:r>
      <w:r>
        <w:rPr>
          <w:bCs/>
          <w:b/>
        </w:rPr>
        <w:t xml:space="preserve">UX UI Designer</w:t>
      </w:r>
    </w:p>
    <w:p>
      <w:pPr>
        <w:pStyle w:val="BodyText"/>
      </w:pPr>
      <w:r>
        <w:t xml:space="preserve">, restructured the information architecture. Instead of categorizing tours strictly by price or distance, they were categorized by "Experience Type" (e.g., Coastal Walks, Volcanic Trails) and "Cultural Significance." This approach aligned with how locals in</w:t>
      </w:r>
      <w:r>
        <w:t xml:space="preserve"> </w:t>
      </w:r>
      <w:r>
        <w:rPr>
          <w:bCs/>
          <w:b/>
        </w:rPr>
        <w:t xml:space="preserve">New Zealand Wellington</w:t>
      </w:r>
      <w:r>
        <w:t xml:space="preserve"> </w:t>
      </w:r>
      <w:r>
        <w:t xml:space="preserve">discuss travel—through storytelling rather than just logistics. Wireframes were developed to prioritize large, immersive imagery and clear calls-to-action, ensuring that the UI felt airy and uncluttered.</w:t>
      </w:r>
    </w:p>
    <w:bookmarkEnd w:id="24"/>
    <w:bookmarkStart w:id="25" w:name="phase-3-design-and-prototyping"/>
    <w:p>
      <w:pPr>
        <w:pStyle w:val="Heading3"/>
      </w:pPr>
      <w:r>
        <w:t xml:space="preserve">Phase 3: Design and Prototyping</w:t>
      </w:r>
    </w:p>
    <w:p>
      <w:pPr>
        <w:pStyle w:val="FirstParagraph"/>
      </w:pPr>
      <w:r>
        <w:t xml:space="preserve">The visual identity was crafted to reflect the palette of</w:t>
      </w:r>
      <w:r>
        <w:t xml:space="preserve"> </w:t>
      </w:r>
      <w:r>
        <w:rPr>
          <w:bCs/>
          <w:b/>
        </w:rPr>
        <w:t xml:space="preserve">New Zealand Wellington:</w:t>
      </w:r>
    </w:p>
    <w:p>
      <w:pPr>
        <w:pStyle w:val="BodyText"/>
      </w:pPr>
      <w:r>
        <w:t xml:space="preserve">sage greens, ocean blues, and volcanic greys. The typography selected was clean and modern but with a touch of warmth to counteract the sterile feel of previous iterations. Accessibility was baked into the UI design from day one; color contrast ratios were tested rigorously, and interactive elements were sized for touch targets on mobile devices. The</w:t>
      </w:r>
      <w:r>
        <w:t xml:space="preserve"> </w:t>
      </w:r>
      <w:r>
        <w:rPr>
          <w:bCs/>
          <w:b/>
        </w:rPr>
        <w:t xml:space="preserve">UX UI Designer</w:t>
      </w:r>
    </w:p>
    <w:p>
      <w:pPr>
        <w:pStyle w:val="BodyText"/>
      </w:pPr>
      <w:r>
        <w:t xml:space="preserve">created high-fidelity prototypes that allowed stakeholders in</w:t>
      </w:r>
      <w:r>
        <w:t xml:space="preserve"> </w:t>
      </w:r>
      <w:r>
        <w:rPr>
          <w:bCs/>
          <w:b/>
        </w:rPr>
        <w:t xml:space="preserve">New Zealand Wellington</w:t>
      </w:r>
      <w:r>
        <w:t xml:space="preserve"> </w:t>
      </w:r>
      <w:r>
        <w:t xml:space="preserve">to test the flow before development began.</w:t>
      </w:r>
    </w:p>
    <w:bookmarkEnd w:id="25"/>
    <w:bookmarkEnd w:id="26"/>
    <w:bookmarkStart w:id="27" w:name="implementation-and-collaboration"/>
    <w:p>
      <w:pPr>
        <w:pStyle w:val="Heading2"/>
      </w:pPr>
      <w:r>
        <w:t xml:space="preserve">5. Implementation and Collaboration</w:t>
      </w:r>
    </w:p>
    <w:p>
      <w:pPr>
        <w:pStyle w:val="FirstParagraph"/>
      </w:pPr>
      <w:r>
        <w:t xml:space="preserve">The collaboration between the</w:t>
      </w:r>
      <w:r>
        <w:t xml:space="preserve"> </w:t>
      </w:r>
      <w:r>
        <w:rPr>
          <w:bCs/>
          <w:b/>
        </w:rPr>
        <w:t xml:space="preserve">UX UI Designer</w:t>
      </w:r>
    </w:p>
    <w:p>
      <w:pPr>
        <w:pStyle w:val="BodyText"/>
      </w:pPr>
      <w:r>
        <w:t xml:space="preserve">, developers, and local partners in</w:t>
      </w:r>
      <w:r>
        <w:t xml:space="preserve"> </w:t>
      </w:r>
      <w:r>
        <w:rPr>
          <w:bCs/>
          <w:b/>
        </w:rPr>
        <w:t xml:space="preserve">New Zealand Wellington,</w:t>
      </w:r>
    </w:p>
    <w:p>
      <w:pPr>
        <w:pStyle w:val="BodyText"/>
      </w:pPr>
      <w:r>
        <w:t xml:space="preserve">was iterative. Weekly design sprints ensured that feedback from real-world testing—often conducted with users sitting on Cuba Street or walking through Oriental Bay—could be rapidly integrated. One significant adjustment was made regarding the map functionality; users requested offline capabilities because connectivity can drop when exploring rural areas near Wellington. The designer worked with developers to implement a lightweight mapping solution that cached essential route data.</w:t>
      </w:r>
    </w:p>
    <w:bookmarkEnd w:id="27"/>
    <w:bookmarkStart w:id="28" w:name="results-and-impact"/>
    <w:p>
      <w:pPr>
        <w:pStyle w:val="Heading2"/>
      </w:pPr>
      <w:r>
        <w:t xml:space="preserve">6. Results and Impact</w:t>
      </w:r>
    </w:p>
    <w:p>
      <w:pPr>
        <w:pStyle w:val="FirstParagraph"/>
      </w:pPr>
      <w:r>
        <w:t xml:space="preserve">The launch of the new platform yielded measurable success:</w:t>
      </w:r>
    </w:p>
    <w:p>
      <w:pPr>
        <w:numPr>
          <w:ilvl w:val="0"/>
          <w:numId w:val="1002"/>
        </w:numPr>
        <w:pStyle w:val="Compact"/>
      </w:pPr>
      <w:r>
        <w:rPr>
          <w:bCs/>
          <w:b/>
        </w:rPr>
        <w:t xml:space="preserve">Bounce Rate Reduction:</w:t>
      </w:r>
      <w:r>
        <w:t xml:space="preserve">The bounce rate decreased by 40% within the first three months, indicating that users found the landing page engaging and relevant to their needs in</w:t>
      </w:r>
      <w:r>
        <w:t xml:space="preserve"> </w:t>
      </w:r>
      <w:r>
        <w:rPr>
          <w:bCs/>
          <w:b/>
        </w:rPr>
        <w:t xml:space="preserve">New Zealand Wellington.</w:t>
      </w:r>
    </w:p>
    <w:p>
      <w:pPr>
        <w:numPr>
          <w:ilvl w:val="0"/>
          <w:numId w:val="1002"/>
        </w:numPr>
      </w:pPr>
      <w:r>
        <w:rPr>
          <w:bCs/>
          <w:b/>
        </w:rPr>
        <w:t xml:space="preserve">Conversion Increase:</w:t>
      </w:r>
    </w:p>
    <w:p>
      <w:pPr>
        <w:numPr>
          <w:ilvl w:val="0"/>
          <w:numId w:val="1000"/>
        </w:numPr>
      </w:pPr>
      <w:r>
        <w:t xml:space="preserve">Tours booked via mobile devices increased by 120%, validating the mobile-first strategy championed by the</w:t>
      </w:r>
      <w:r>
        <w:t xml:space="preserve"> </w:t>
      </w:r>
      <w:r>
        <w:rPr>
          <w:bCs/>
          <w:b/>
        </w:rPr>
        <w:t xml:space="preserve">UX UI Designer.</w:t>
      </w:r>
    </w:p>
    <w:p>
      <w:pPr>
        <w:numPr>
          <w:ilvl w:val="0"/>
          <w:numId w:val="1002"/>
        </w:numPr>
        <w:pStyle w:val="Compact"/>
      </w:pPr>
      <w:r>
        <w:rPr>
          <w:bCs/>
          <w:b/>
        </w:rPr>
        <w:t xml:space="preserve">User Satisfaction:</w:t>
      </w:r>
      <w:r>
        <w:t xml:space="preserve">Satisfaction scores (CSAT) rose from 3.2 to 4.8 out of 5. Users specifically praised the clarity of information and the respectful cultural representation.</w:t>
      </w:r>
    </w:p>
    <w:p>
      <w:pPr>
        <w:numPr>
          <w:ilvl w:val="0"/>
          <w:numId w:val="1002"/>
        </w:numPr>
      </w:pPr>
      <w:r>
        <w:rPr>
          <w:bCs/>
          <w:b/>
        </w:rPr>
        <w:t xml:space="preserve">Accessibility Compliance:</w:t>
      </w:r>
    </w:p>
    <w:p>
      <w:pPr>
        <w:numPr>
          <w:ilvl w:val="0"/>
          <w:numId w:val="1000"/>
        </w:numPr>
      </w:pPr>
      <w:r>
        <w:t xml:space="preserve">The site achieved full WCAG AA compliance, opening doors for users with disabilities who were previously excluded.</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CASE STUDY</w:t>
      </w:r>
    </w:p>
    <w:p>
      <w:pPr>
        <w:pStyle w:val="BodyText"/>
      </w:pPr>
      <w:r>
        <w:t xml:space="preserve">demonstrates the critical role of a specialized</w:t>
      </w:r>
      <w:r>
        <w:t xml:space="preserve"> </w:t>
      </w:r>
      <w:r>
        <w:rPr>
          <w:bCs/>
          <w:b/>
        </w:rPr>
        <w:t xml:space="preserve">UX UI Designer</w:t>
      </w:r>
    </w:p>
    <w:p>
      <w:pPr>
        <w:pStyle w:val="BodyText"/>
      </w:pPr>
      <w:r>
        <w:t xml:space="preserve">in transforming digital products for local markets. By deeply understanding the context of</w:t>
      </w:r>
      <w:r>
        <w:t xml:space="preserve"> </w:t>
      </w:r>
      <w:r>
        <w:rPr>
          <w:bCs/>
          <w:b/>
        </w:rPr>
        <w:t xml:space="preserve">New Zealand Wellington,</w:t>
      </w:r>
    </w:p>
    <w:p>
      <w:pPr>
        <w:pStyle w:val="BodyText"/>
      </w:pPr>
      <w:r>
        <w:t xml:space="preserve">the designer was able to create more than just a functional website; they crafted an experience that resonated emotionally and practically with users. The project highlights that successful UX/UI design is not just about aesthetics; it is about empathy, accessibility, and cultural intelligence. For businesses in</w:t>
      </w:r>
      <w:r>
        <w:t xml:space="preserve"> </w:t>
      </w:r>
      <w:r>
        <w:rPr>
          <w:bCs/>
          <w:b/>
        </w:rPr>
        <w:t xml:space="preserve">New Zealand Wellington</w:t>
      </w:r>
    </w:p>
    <w:p>
      <w:pPr>
        <w:pStyle w:val="BodyText"/>
      </w:pPr>
      <w:r>
        <w:t xml:space="preserve">and beyond, investing in high-quality user experience design is not optional—it is essential for competing in a global digital economy while honoring local identities.</w:t>
      </w:r>
    </w:p>
    <w:bookmarkEnd w:id="29"/>
    <w:bookmarkStart w:id="30" w:name="key-takeaways"/>
    <w:p>
      <w:pPr>
        <w:pStyle w:val="Heading2"/>
      </w:pPr>
      <w:r>
        <w:t xml:space="preserve">8. Key Takeaways</w:t>
      </w:r>
    </w:p>
    <w:p>
      <w:pPr>
        <w:numPr>
          <w:ilvl w:val="0"/>
          <w:numId w:val="1003"/>
        </w:numPr>
      </w:pPr>
      <w:r>
        <w:rPr>
          <w:bCs/>
          <w:b/>
        </w:rPr>
        <w:t xml:space="preserve">Audience Specificity:</w:t>
      </w:r>
      <w:r>
        <w:t xml:space="preserve">The</w:t>
      </w:r>
      <w:r>
        <w:t xml:space="preserve"> </w:t>
      </w:r>
      <w:r>
        <w:rPr>
          <w:bCs/>
          <w:b/>
        </w:rPr>
        <w:t xml:space="preserve">UX UI Designer</w:t>
      </w:r>
    </w:p>
    <w:p>
      <w:pPr>
        <w:numPr>
          <w:ilvl w:val="0"/>
          <w:numId w:val="1000"/>
        </w:numPr>
      </w:pPr>
      <w:r>
        <w:t xml:space="preserve">must understand the specific behaviors of users in cities like</w:t>
      </w:r>
      <w:r>
        <w:t xml:space="preserve"> </w:t>
      </w:r>
      <w:r>
        <w:rPr>
          <w:bCs/>
          <w:b/>
        </w:rPr>
        <w:t xml:space="preserve">New Zealand Wellington,</w:t>
      </w:r>
    </w:p>
    <w:p>
      <w:pPr>
        <w:numPr>
          <w:ilvl w:val="0"/>
          <w:numId w:val="1000"/>
        </w:numPr>
      </w:pPr>
      <w:r>
        <w:t xml:space="preserve">distinguishing them from generic global user personas.</w:t>
      </w:r>
    </w:p>
    <w:p>
      <w:pPr>
        <w:numPr>
          <w:ilvl w:val="0"/>
          <w:numId w:val="1003"/>
        </w:numPr>
        <w:pStyle w:val="Compact"/>
      </w:pPr>
      <w:r>
        <w:t xml:space="preserve">Cultural Integration is Key: Respecting and integrating local culture (such as Māori naming conventions) builds trust and authenticity.</w:t>
      </w:r>
    </w:p>
    <w:p>
      <w:pPr>
        <w:numPr>
          <w:ilvl w:val="0"/>
          <w:numId w:val="1003"/>
        </w:numPr>
      </w:pPr>
      <w:r>
        <w:rPr>
          <w:bCs/>
          <w:b/>
        </w:rPr>
        <w:t xml:space="preserve">Mobile First is Non-Negotiable:</w:t>
      </w:r>
    </w:p>
    <w:p>
      <w:pPr>
        <w:numPr>
          <w:ilvl w:val="0"/>
          <w:numId w:val="1000"/>
        </w:numPr>
      </w:pPr>
      <w:r>
        <w:t xml:space="preserve">In a mobile-dense environment, the design must prioritize touch interactions and load speeds above all else.</w:t>
      </w:r>
    </w:p>
    <w:p>
      <w:pPr>
        <w:numPr>
          <w:ilvl w:val="0"/>
          <w:numId w:val="1003"/>
        </w:numPr>
        <w:pStyle w:val="Compact"/>
      </w:pPr>
      <w:r>
        <w:rPr>
          <w:bCs/>
          <w:b/>
        </w:rPr>
        <w:t xml:space="preserve">Continuous Iteration:</w:t>
      </w:r>
      <w:r>
        <w:t xml:space="preserve">The collaboration between designers and users in real-world settings ensures that the final product solves actual problems rather than perceived ones.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in New Zealand Wellington</dc:title>
  <dc:creator/>
  <dc:language>en</dc:language>
  <cp:keywords/>
  <dcterms:created xsi:type="dcterms:W3CDTF">2026-07-29T21:29:59Z</dcterms:created>
  <dcterms:modified xsi:type="dcterms:W3CDTF">2026-07-29T21:29:59Z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