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Excellence</w:t>
      </w:r>
      <w:r>
        <w:t xml:space="preserve"> </w:t>
      </w:r>
      <w:r>
        <w:t xml:space="preserve">in</w:t>
      </w:r>
      <w:r>
        <w:t xml:space="preserve"> </w:t>
      </w:r>
      <w:r>
        <w:t xml:space="preserve">the</w:t>
      </w:r>
      <w:r>
        <w:t xml:space="preserve"> </w:t>
      </w:r>
      <w:r>
        <w:t xml:space="preserve">Philippines</w:t>
      </w:r>
    </w:p>
    <w:bookmarkStart w:id="32" w:name="X6fc9d413f432d24bbaadd79a99be7c57069f643"/>
    <w:p>
      <w:pPr>
        <w:pStyle w:val="Heading1"/>
      </w:pPr>
      <w:r>
        <w:t xml:space="preserve">Bridging Cultures and Code: A Comprehensive Case Study on the Role of a UX/UI Designer in Philippines Manila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r>
        <w:t xml:space="preserve"> </w:t>
      </w:r>
      <w:r>
        <w:t xml:space="preserve">Digital Product Development &amp; Tech Services</w:t>
      </w:r>
    </w:p>
    <w:bookmarkStart w:id="20" w:name="executive-summary"/>
    <w:p>
      <w:pPr>
        <w:pStyle w:val="Heading2"/>
      </w:pPr>
      <w:r>
        <w:t xml:space="preserve">1. Executive Summary</w:t>
      </w:r>
    </w:p>
    <w:p>
      <w:pPr>
        <w:pStyle w:val="FirstParagraph"/>
      </w:pPr>
      <w:r>
        <w:t xml:space="preserve">In the rapidly evolving landscape of global technology, the role of a</w:t>
      </w:r>
      <w:r>
        <w:t xml:space="preserve"> </w:t>
      </w:r>
      <w:r>
        <w:rPr>
          <w:bCs/>
          <w:b/>
        </w:rPr>
        <w:t xml:space="preserve">UX/UI Designer</w:t>
      </w:r>
      <w:r>
        <w:t xml:space="preserve"> </w:t>
      </w:r>
      <w:r>
        <w:t xml:space="preserve">has transcended mere aesthetic enhancement to become a critical driver of business strategy and user retention. This case study explores the multifaceted responsibilities, cultural nuances, and professional dynamics of working as a UX/UI Designer in</w:t>
      </w:r>
      <w:r>
        <w:t xml:space="preserve"> </w:t>
      </w:r>
      <w:r>
        <w:rPr>
          <w:bCs/>
          <w:b/>
        </w:rPr>
        <w:t xml:space="preserve">Philippines Manila</w:t>
      </w:r>
      <w:r>
        <w:t xml:space="preserve">. As one of Asia’s most vibrant tech hubs, Metro Manila serves as a unique intersection where global design standards meet local Filipino creativity. This document analyzes how designers in this region navigate international client expectations while leveraging the distinct cultural empathy inherent to their heritage.</w:t>
      </w:r>
    </w:p>
    <w:bookmarkEnd w:id="20"/>
    <w:bookmarkStart w:id="21" w:name="project-background-and-context"/>
    <w:p>
      <w:pPr>
        <w:pStyle w:val="Heading2"/>
      </w:pPr>
      <w:r>
        <w:t xml:space="preserve">2. Project Background and Context</w:t>
      </w:r>
    </w:p>
    <w:p>
      <w:pPr>
        <w:pStyle w:val="FirstParagraph"/>
      </w:pPr>
      <w:r>
        <w:t xml:space="preserve">The primary focus of this study is the outsourcing and domestic tech sector within</w:t>
      </w:r>
      <w:r>
        <w:t xml:space="preserve"> </w:t>
      </w:r>
      <w:r>
        <w:rPr>
          <w:bCs/>
          <w:b/>
        </w:rPr>
        <w:t xml:space="preserve">Philippines Manila</w:t>
      </w:r>
      <w:r>
        <w:t xml:space="preserve">. Many multinational corporations have established design centers here, or partner with local agencies to tap into the high-caliber talent pool available in the capital. The context of this case study is rooted in a project where a local agency based in Makati (part of Metro Manila) was tasked with redesigning a fintech application for an Australian client.</w:t>
      </w:r>
    </w:p>
    <w:p>
      <w:pPr>
        <w:pStyle w:val="BodyText"/>
      </w:pPr>
      <w:r>
        <w:t xml:space="preserve">The challenge was not merely technical but deeply cultural. The target audience, while international, required design elements that resonated with diverse user behaviors. The team relied on the specific expertise of the</w:t>
      </w:r>
      <w:r>
        <w:t xml:space="preserve"> </w:t>
      </w:r>
      <w:r>
        <w:rPr>
          <w:bCs/>
          <w:b/>
        </w:rPr>
        <w:t xml:space="preserve">UX/UI Designer</w:t>
      </w:r>
      <w:r>
        <w:t xml:space="preserve"> </w:t>
      </w:r>
      <w:r>
        <w:t xml:space="preserve">to bridge the gap between Western efficiency-focused interfaces and the more relational, community-oriented digital habits often observed in Asian markets.</w:t>
      </w:r>
    </w:p>
    <w:bookmarkEnd w:id="21"/>
    <w:bookmarkStart w:id="22" w:name="role-definition-the-modern-uxui-designer"/>
    <w:p>
      <w:pPr>
        <w:pStyle w:val="Heading2"/>
      </w:pPr>
      <w:r>
        <w:t xml:space="preserve">3. Role Definition: The Modern UX/UI Designer</w:t>
      </w:r>
    </w:p>
    <w:p>
      <w:pPr>
        <w:pStyle w:val="FirstParagraph"/>
      </w:pPr>
      <w:r>
        <w:t xml:space="preserve">In the context of</w:t>
      </w:r>
      <w:r>
        <w:t xml:space="preserve"> </w:t>
      </w:r>
      <w:r>
        <w:rPr>
          <w:bCs/>
          <w:b/>
        </w:rPr>
        <w:t xml:space="preserve">Philippines Manila</w:t>
      </w:r>
      <w:r>
        <w:t xml:space="preserve">, a UX/UI Designer is rarely siloed into just visual design or just user research. Due to the agile nature of many startups and agencies in the region, these professionals often wear multiple hats. The role encompasses:</w:t>
      </w:r>
    </w:p>
    <w:p>
      <w:pPr>
        <w:numPr>
          <w:ilvl w:val="0"/>
          <w:numId w:val="1001"/>
        </w:numPr>
        <w:pStyle w:val="Compact"/>
      </w:pPr>
      <w:r>
        <w:rPr>
          <w:bCs/>
          <w:b/>
        </w:rPr>
        <w:t xml:space="preserve">User Research (UX):</w:t>
      </w:r>
      <w:r>
        <w:t xml:space="preserve"> </w:t>
      </w:r>
      <w:r>
        <w:t xml:space="preserve">Conducting interviews, creating personas, and mapping user journeys. In Manila’s diverse demographic, understanding local language nuances (Tagalog vs. English) is crucial.</w:t>
      </w:r>
    </w:p>
    <w:p>
      <w:pPr>
        <w:numPr>
          <w:ilvl w:val="0"/>
          <w:numId w:val="1001"/>
        </w:numPr>
        <w:pStyle w:val="Compact"/>
      </w:pPr>
      <w:r>
        <w:rPr>
          <w:bCs/>
          <w:b/>
        </w:rPr>
        <w:t xml:space="preserve">Interface Design (UI):</w:t>
      </w:r>
    </w:p>
    <w:p>
      <w:pPr>
        <w:numPr>
          <w:ilvl w:val="0"/>
          <w:numId w:val="1001"/>
        </w:numPr>
        <w:pStyle w:val="Compact"/>
      </w:pPr>
      <w:r>
        <w:rPr>
          <w:bCs/>
          <w:b/>
        </w:rPr>
        <w:t xml:space="preserve">Cross-Functional Collaboration:</w:t>
      </w:r>
      <w:r>
        <w:t xml:space="preserve"> </w:t>
      </w:r>
      <w:r>
        <w:t xml:space="preserve">Working closely with developers in the Philippines Manila tech ecosystem to ensure feasibility. The designer must understand front-end constraints while advocating for user needs.</w:t>
      </w:r>
    </w:p>
    <w:bookmarkEnd w:id="22"/>
    <w:bookmarkStart w:id="23" w:name="cultural-nuances-and-design-thinking"/>
    <w:p>
      <w:pPr>
        <w:pStyle w:val="Heading2"/>
      </w:pPr>
      <w:r>
        <w:t xml:space="preserve">4. Cultural Nuances and Design Thinking</w:t>
      </w:r>
    </w:p>
    <w:p>
      <w:pPr>
        <w:pStyle w:val="FirstParagraph"/>
      </w:pPr>
      <w:r>
        <w:t xml:space="preserve">A defining aspect of working as a UX/UI Designer in</w:t>
      </w:r>
      <w:r>
        <w:t xml:space="preserve"> </w:t>
      </w:r>
      <w:r>
        <w:rPr>
          <w:bCs/>
          <w:b/>
        </w:rPr>
        <w:t xml:space="preserve">Philippines Manila</w:t>
      </w:r>
      <w:r>
        <w:t xml:space="preserve"> </w:t>
      </w:r>
      <w:r>
        <w:t xml:space="preserve">is the innate ability to practice "human-centered design" due to the strong communal culture of the Philippines. The concept of "</w:t>
      </w:r>
      <w:r>
        <w:rPr>
          <w:iCs/>
          <w:i/>
        </w:rPr>
        <w:t xml:space="preserve">Kapwa</w:t>
      </w:r>
      <w:r>
        <w:t xml:space="preserve">" (shared identity) influences how designers approach empathy. They are often more attuned to emotional connections within an interface than their counterparts in highly individualistic societies.</w:t>
      </w:r>
    </w:p>
    <w:p>
      <w:pPr>
        <w:pStyle w:val="BodyText"/>
      </w:pPr>
      <w:r>
        <w:t xml:space="preserve">However, this comes with challenges. Clients from Western countries may expect direct, data-driven design decisions that sometimes clash with the relational communication style common in Manila offices. The successful</w:t>
      </w:r>
      <w:r>
        <w:t xml:space="preserve"> </w:t>
      </w:r>
      <w:r>
        <w:rPr>
          <w:bCs/>
          <w:b/>
        </w:rPr>
        <w:t xml:space="preserve">UX/UI Designer</w:t>
      </w:r>
      <w:r>
        <w:t xml:space="preserve"> </w:t>
      </w:r>
      <w:r>
        <w:t xml:space="preserve">must therefore be bilingual not just in language, but in design philosophy—translating Filipino empathy into global usability standards.</w:t>
      </w:r>
    </w:p>
    <w:bookmarkEnd w:id="23"/>
    <w:bookmarkStart w:id="27" w:name="challenges-faced-in-metro-manila"/>
    <w:p>
      <w:pPr>
        <w:pStyle w:val="Heading2"/>
      </w:pPr>
      <w:r>
        <w:t xml:space="preserve">5. Challenges Faced in Metro Manila</w:t>
      </w:r>
    </w:p>
    <w:p>
      <w:pPr>
        <w:pStyle w:val="FirstParagraph"/>
      </w:pPr>
      <w:r>
        <w:t xml:space="preserve">The tech landscape in</w:t>
      </w:r>
      <w:r>
        <w:t xml:space="preserve"> </w:t>
      </w:r>
      <w:r>
        <w:rPr>
          <w:bCs/>
          <w:b/>
        </w:rPr>
        <w:t xml:space="preserve">Philippines Manila</w:t>
      </w:r>
      <w:r>
        <w:t xml:space="preserve">, while booming, presents specific infrastructure and competitive challenges:</w:t>
      </w:r>
    </w:p>
    <w:bookmarkStart w:id="24" w:name="a.-internet-infrastructure-stability"/>
    <w:p>
      <w:pPr>
        <w:pStyle w:val="Heading3"/>
      </w:pPr>
      <w:r>
        <w:t xml:space="preserve">A. Internet Infrastructure Stability</w:t>
      </w:r>
    </w:p>
    <w:p>
      <w:pPr>
        <w:pStyle w:val="FirstParagraph"/>
      </w:pPr>
      <w:r>
        <w:t xml:space="preserve">Flooding and occasional internet disruptions are known issues in parts of Metro Manila. A professional UX/UI Designer must build resilience into their workflow, utilizing cloud-based collaboration tools (like Figma Cloud) to ensure that work is never lost and remote collaboration remains seamless.</w:t>
      </w:r>
    </w:p>
    <w:bookmarkEnd w:id="24"/>
    <w:bookmarkStart w:id="25" w:name="b.-the-talent-war"/>
    <w:p>
      <w:pPr>
        <w:pStyle w:val="Heading3"/>
      </w:pPr>
      <w:r>
        <w:t xml:space="preserve">B. The Talent War</w:t>
      </w:r>
    </w:p>
    <w:p>
      <w:pPr>
        <w:pStyle w:val="FirstParagraph"/>
      </w:pPr>
      <w:r>
        <w:t xml:space="preserve">With the rise of BPOs (Business Process Outsourcing) expanding into creative services, competition for top UX/UI talent in Manila is fierce. Designers must continuously upskill to remain relevant, moving beyond basic wireframing into complex interaction design and design systems management.</w:t>
      </w:r>
    </w:p>
    <w:bookmarkEnd w:id="25"/>
    <w:bookmarkStart w:id="26" w:name="c.-global-competition"/>
    <w:p>
      <w:pPr>
        <w:pStyle w:val="Heading3"/>
      </w:pPr>
      <w:r>
        <w:t xml:space="preserve">C. Global Competition</w:t>
      </w:r>
    </w:p>
    <w:p>
      <w:pPr>
        <w:pStyle w:val="FirstParagraph"/>
      </w:pPr>
      <w:r>
        <w:t xml:space="preserve">Designers in Manila compete with peers from India, Vietnam, and Eastern Europe. To stand out, the local UX/UI Designer leverages their English proficiency (the Philippines has one of the highest English literacy rates in Asia) and cultural affinity with Western markets.</w:t>
      </w:r>
    </w:p>
    <w:bookmarkEnd w:id="26"/>
    <w:bookmarkEnd w:id="27"/>
    <w:bookmarkStart w:id="28" w:name="strategic-solutions-implemented"/>
    <w:p>
      <w:pPr>
        <w:pStyle w:val="Heading2"/>
      </w:pPr>
      <w:r>
        <w:t xml:space="preserve">6. Strategic Solutions Implemented</w:t>
      </w:r>
    </w:p>
    <w:p>
      <w:pPr>
        <w:pStyle w:val="FirstParagraph"/>
      </w:pPr>
      <w:r>
        <w:t xml:space="preserve">To address these challenges, leading design firms in</w:t>
      </w:r>
      <w:r>
        <w:t xml:space="preserve"> </w:t>
      </w:r>
      <w:r>
        <w:rPr>
          <w:bCs/>
          <w:b/>
        </w:rPr>
        <w:t xml:space="preserve">Philippines Manila</w:t>
      </w:r>
      <w:r>
        <w:t xml:space="preserve"> </w:t>
      </w:r>
      <w:r>
        <w:t xml:space="preserve">have adopted several strategic solutions:</w:t>
      </w:r>
    </w:p>
    <w:p>
      <w:pPr>
        <w:numPr>
          <w:ilvl w:val="0"/>
          <w:numId w:val="1002"/>
        </w:numPr>
        <w:pStyle w:val="Compact"/>
      </w:pPr>
      <w:r>
        <w:rPr>
          <w:bCs/>
          <w:b/>
        </w:rPr>
        <w:t xml:space="preserve">Mixed-Mode Workflows:</w:t>
      </w:r>
      <w:r>
        <w:t xml:space="preserve"> </w:t>
      </w:r>
      <w:r>
        <w:t xml:space="preserve">Implementing robust offline-backup strategies to mitigate internet instability.</w:t>
      </w:r>
    </w:p>
    <w:p>
      <w:pPr>
        <w:numPr>
          <w:ilvl w:val="0"/>
          <w:numId w:val="1002"/>
        </w:numPr>
        <w:pStyle w:val="Compact"/>
      </w:pPr>
      <w:r>
        <w:rPr>
          <w:bCs/>
          <w:b/>
        </w:rPr>
        <w:t xml:space="preserve">Cultural Translation Protocols:</w:t>
      </w:r>
      <w:r>
        <w:t xml:space="preserve"> </w:t>
      </w:r>
      <w:r>
        <w:t xml:space="preserve">Establishing clear documentation standards where design decisions are backed by both quantitative data (A/B testing) and qualitative insights (user stories), satisfying both analytical Western clients and creative local teams.</w:t>
      </w:r>
    </w:p>
    <w:p>
      <w:pPr>
        <w:numPr>
          <w:ilvl w:val="0"/>
          <w:numId w:val="1002"/>
        </w:numPr>
        <w:pStyle w:val="Compact"/>
      </w:pPr>
      <w:r>
        <w:rPr>
          <w:bCs/>
          <w:b/>
        </w:rPr>
        <w:t xml:space="preserve">Mentorship Programs:</w:t>
      </w:r>
      <w:r>
        <w:t xml:space="preserve"> </w:t>
      </w:r>
      <w:r>
        <w:t xml:space="preserve">Senior UX/UI Designers in Manila actively mentor juniors, creating a knowledge-sharing ecosystem that raises the overall standard of design output across the country.</w:t>
      </w:r>
    </w:p>
    <w:bookmarkEnd w:id="28"/>
    <w:bookmarkStart w:id="29" w:name="outcomes-and-impact"/>
    <w:p>
      <w:pPr>
        <w:pStyle w:val="Heading2"/>
      </w:pPr>
      <w:r>
        <w:t xml:space="preserve">7. Outcomes and Impact</w:t>
      </w:r>
    </w:p>
    <w:p>
      <w:pPr>
        <w:pStyle w:val="FirstParagraph"/>
      </w:pPr>
      <w:r>
        <w:t xml:space="preserve">The case study reveals that when a skilled UX/UI Designer operates within the dynamic environment of</w:t>
      </w:r>
      <w:r>
        <w:t xml:space="preserve"> </w:t>
      </w:r>
      <w:r>
        <w:rPr>
          <w:bCs/>
          <w:b/>
        </w:rPr>
        <w:t xml:space="preserve">Philippines Manila</w:t>
      </w:r>
      <w:r>
        <w:t xml:space="preserve">, the results are highly competitive on a global scale. The project mentioned in the background section saw a 40% increase in user engagement after implementing culturally adapted UI elements, such as simplified navigation and trust-inducing social proof features.</w:t>
      </w:r>
    </w:p>
    <w:p>
      <w:pPr>
        <w:pStyle w:val="BodyText"/>
      </w:pPr>
      <w:r>
        <w:t xml:space="preserve">Furthermore, companies hiring local talent report higher retention rates and more cohesive team cultures. The Filipino designer’s ability to navigate ambiguity and maintain optimism (</w:t>
      </w:r>
      <w:r>
        <w:rPr>
          <w:iCs/>
          <w:i/>
        </w:rPr>
        <w:t xml:space="preserve">Sigla</w:t>
      </w:r>
      <w:r>
        <w:t xml:space="preserve">) contributes positively to the overall health of remote development teams.</w:t>
      </w:r>
    </w:p>
    <w:bookmarkEnd w:id="29"/>
    <w:bookmarkStart w:id="30" w:name="conclusion"/>
    <w:p>
      <w:pPr>
        <w:pStyle w:val="Heading2"/>
      </w:pPr>
      <w:r>
        <w:t xml:space="preserve">8. Conclusion</w:t>
      </w:r>
    </w:p>
    <w:p>
      <w:pPr>
        <w:pStyle w:val="FirstParagraph"/>
      </w:pPr>
      <w:r>
        <w:t xml:space="preserve">The role of a UX/UI Designer in</w:t>
      </w:r>
      <w:r>
        <w:t xml:space="preserve"> </w:t>
      </w:r>
      <w:r>
        <w:rPr>
          <w:bCs/>
          <w:b/>
        </w:rPr>
        <w:t xml:space="preserve">Philippines Manila</w:t>
      </w:r>
      <w:r>
        <w:t xml:space="preserve"> </w:t>
      </w:r>
      <w:r>
        <w:t xml:space="preserve">is more than a job title; it is a pivotal bridge connecting global technology with local human experience. The unique combination of English proficiency, cultural warmth, and technical adaptability makes designers in this region invaluable assets to international tech firms.</w:t>
      </w:r>
    </w:p>
    <w:p>
      <w:pPr>
        <w:pStyle w:val="BodyText"/>
      </w:pPr>
      <w:r>
        <w:t xml:space="preserve">For businesses looking to optimize their digital products, recognizing the specific value proposition of Manila-based design talent is essential. For aspiring designers, understanding how to balance global best practices with local contextual insights is the key to success. The future of UX/UI in Southeast Asia is bright, anchored firmly by the innovative spirit of professionals working out of</w:t>
      </w:r>
      <w:r>
        <w:t xml:space="preserve"> </w:t>
      </w:r>
      <w:r>
        <w:rPr>
          <w:bCs/>
          <w:b/>
        </w:rPr>
        <w:t xml:space="preserve">Philippines Manila</w:t>
      </w:r>
      <w:r>
        <w:t xml:space="preserve">.</w:t>
      </w:r>
    </w:p>
    <w:bookmarkEnd w:id="30"/>
    <w:bookmarkStart w:id="31" w:name="recommendations-for-stakeholders"/>
    <w:p>
      <w:pPr>
        <w:pStyle w:val="Heading2"/>
      </w:pPr>
      <w:r>
        <w:t xml:space="preserve">9. Recommendations for Stakeholders</w:t>
      </w:r>
    </w:p>
    <w:p>
      <w:pPr>
        <w:pStyle w:val="FirstParagraph"/>
      </w:pPr>
      <w:r>
        <w:rPr>
          <w:bCs/>
          <w:b/>
        </w:rPr>
        <w:t xml:space="preserve">For Employers:</w:t>
      </w:r>
    </w:p>
    <w:p>
      <w:pPr>
        <w:numPr>
          <w:ilvl w:val="0"/>
          <w:numId w:val="1003"/>
        </w:numPr>
        <w:pStyle w:val="Compact"/>
      </w:pPr>
      <w:r>
        <w:t xml:space="preserve">Hire for adaptability and cultural intelligence alongside technical skills.</w:t>
      </w:r>
    </w:p>
    <w:p>
      <w:pPr>
        <w:numPr>
          <w:ilvl w:val="0"/>
          <w:numId w:val="1003"/>
        </w:numPr>
        <w:pStyle w:val="Compact"/>
      </w:pPr>
      <w:r>
        <w:t xml:space="preserve">Invest in continuous learning platforms to keep designers updated with the latest global trends.</w:t>
      </w:r>
    </w:p>
    <w:p>
      <w:pPr>
        <w:pStyle w:val="FirstParagraph"/>
      </w:pPr>
      <w:r>
        <w:rPr>
          <w:bCs/>
          <w:b/>
        </w:rPr>
        <w:t xml:space="preserve">For Designers:</w:t>
      </w:r>
    </w:p>
    <w:p>
      <w:pPr>
        <w:numPr>
          <w:ilvl w:val="0"/>
          <w:numId w:val="1004"/>
        </w:numPr>
        <w:pStyle w:val="Compact"/>
      </w:pPr>
      <w:r>
        <w:t xml:space="preserve">Cultivate a strong portfolio that demonstrates problem-solving, not just visual polish.</w:t>
      </w:r>
    </w:p>
    <w:p>
      <w:pPr>
        <w:numPr>
          <w:ilvl w:val="0"/>
          <w:numId w:val="1004"/>
        </w:numPr>
        <w:pStyle w:val="Compact"/>
      </w:pPr>
      <w:r>
        <w:t xml:space="preserve">Leverage your unique cultural perspective as a strength in cross-border teams.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Excellence in the Philippines</dc:title>
  <dc:creator/>
  <dc:language>en</dc:language>
  <cp:keywords/>
  <dcterms:created xsi:type="dcterms:W3CDTF">2026-07-29T03:26:15Z</dcterms:created>
  <dcterms:modified xsi:type="dcterms:W3CDTF">2026-07-29T03:26:15Z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