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w:t>
      </w:r>
      <w:r>
        <w:t xml:space="preserve"> </w:t>
      </w:r>
      <w:r>
        <w:t xml:space="preserve">UI</w:t>
      </w:r>
      <w:r>
        <w:t xml:space="preserve"> </w:t>
      </w:r>
      <w:r>
        <w:t xml:space="preserve">Designer</w:t>
      </w:r>
      <w:r>
        <w:t xml:space="preserve"> </w:t>
      </w:r>
      <w:r>
        <w:t xml:space="preserve">Strategies</w:t>
      </w:r>
      <w:r>
        <w:t xml:space="preserve"> </w:t>
      </w:r>
      <w:r>
        <w:t xml:space="preserve">in</w:t>
      </w:r>
      <w:r>
        <w:t xml:space="preserve"> </w:t>
      </w:r>
      <w:r>
        <w:t xml:space="preserve">Qatar</w:t>
      </w:r>
      <w:r>
        <w:t xml:space="preserve"> </w:t>
      </w:r>
      <w:r>
        <w:t xml:space="preserve">Doha</w:t>
      </w:r>
    </w:p>
    <w:bookmarkStart w:id="26" w:name="X13b332f2c34fe1b5709ade78305880aee271f26"/>
    <w:p>
      <w:pPr>
        <w:pStyle w:val="Heading1"/>
      </w:pPr>
      <w:r>
        <w:t xml:space="preserve">Navigating the Digital Transformation: A Comprehensive Case Study of a UX UI Designer in Qatar Doha</w:t>
      </w:r>
    </w:p>
    <w:p>
      <w:pPr>
        <w:pStyle w:val="FirstParagraph"/>
      </w:pPr>
      <w:r>
        <w:t xml:space="preserve">In the rapidly evolving landscape of digital innovation,</w:t>
      </w:r>
      <w:r>
        <w:t xml:space="preserve"> </w:t>
      </w:r>
      <w:r>
        <w:rPr>
          <w:bCs/>
          <w:b/>
        </w:rPr>
        <w:t xml:space="preserve">Qatar Doha</w:t>
      </w:r>
      <w:r>
        <w:rPr>
          <w:u w:val="single"/>
          <w:iCs/>
          <w:i/>
        </w:rPr>
        <w:t xml:space="preserve">Cases_Study_UX_UI_Designer_Qatar_Doha</w:t>
      </w:r>
      <w:r>
        <w:t xml:space="preserve">has emerged as a significant hub for technology and design within the Middle East. This document serves as an in-depth</w:t>
      </w:r>
      <w:r>
        <w:t xml:space="preserve"> </w:t>
      </w:r>
      <w:r>
        <w:rPr>
          <w:bCs/>
          <w:b/>
        </w:rPr>
        <w:t xml:space="preserve">Case Study</w:t>
      </w:r>
      <w:r>
        <w:t xml:space="preserve">, examining the critical role, challenges, and strategic imperatives of a</w:t>
      </w:r>
      <w:r>
        <w:t xml:space="preserve"> </w:t>
      </w:r>
      <w:r>
        <w:rPr>
          <w:bCs/>
          <w:b/>
        </w:rPr>
        <w:t xml:space="preserve">UX UI Designer</w:t>
      </w:r>
      <w:r>
        <w:rPr>
          <w:u w:val="single"/>
          <w:iCs/>
          <w:i/>
        </w:rPr>
        <w:t xml:space="preserve">Cases_Study_UX_UI_Designer_Qatar_Doha</w:t>
      </w:r>
      <w:r>
        <w:t xml:space="preserve"> </w:t>
      </w:r>
      <w:r>
        <w:t xml:space="preserve">operating within this unique socio-economic environment. As Qatar accelerates its transition toward a knowledge-based economy under the framework of Qatar National Vision 2030, the intersection of user experience design and local cultural nuances becomes paramount for digital success.</w:t>
      </w:r>
    </w:p>
    <w:bookmarkStart w:id="20" w:name="the-context-dohas-digital-ecosystem"/>
    <w:p>
      <w:pPr>
        <w:pStyle w:val="Heading2"/>
      </w:pPr>
      <w:r>
        <w:t xml:space="preserve">The Context: Doha’s Digital Ecosystem</w:t>
      </w:r>
    </w:p>
    <w:p>
      <w:pPr>
        <w:pStyle w:val="FirstParagraph"/>
      </w:pPr>
      <w:r>
        <w:t xml:space="preserve">Doha is no longer just a regional business center; it is becoming a global playground for fintech, smart city infrastructure, and e-commerce. For any</w:t>
      </w:r>
      <w:r>
        <w:t xml:space="preserve"> </w:t>
      </w:r>
      <w:r>
        <w:rPr>
          <w:bCs/>
          <w:b/>
        </w:rPr>
        <w:t xml:space="preserve">UX UI Designer</w:t>
      </w:r>
      <w:r>
        <w:rPr>
          <w:u w:val="single"/>
          <w:iCs/>
          <w:i/>
        </w:rPr>
        <w:t xml:space="preserve">Cases_Study_UX_UI_Designer_Qatar_Doha</w:t>
      </w:r>
      <w:r>
        <w:t xml:space="preserve">, understanding the specific digital behavior of users in</w:t>
      </w:r>
      <w:r>
        <w:t xml:space="preserve"> </w:t>
      </w:r>
      <w:r>
        <w:rPr>
          <w:bCs/>
          <w:b/>
        </w:rPr>
        <w:t xml:space="preserve">Qatar Doha</w:t>
      </w:r>
      <w:r>
        <w:rPr>
          <w:u w:val="single"/>
          <w:iCs/>
          <w:i/>
        </w:rPr>
        <w:t xml:space="preserve">Cases_Study_UX_UI_Designer_Qatar_Doha</w:t>
      </w:r>
      <w:r>
        <w:t xml:space="preserve"> </w:t>
      </w:r>
      <w:r>
        <w:t xml:space="preserve">is not optional; it is a prerequisite. The demographic profile of Doha is highly diverse, with a significant expatriate population alongside Qatari nationals. This diversity creates a complex user base that demands high levels of accessibility and localization.</w:t>
      </w:r>
    </w:p>
    <w:p>
      <w:pPr>
        <w:pStyle w:val="BodyText"/>
      </w:pPr>
      <w:r>
        <w:t xml:space="preserve">The</w:t>
      </w:r>
      <w:r>
        <w:t xml:space="preserve"> </w:t>
      </w:r>
      <w:r>
        <w:rPr>
          <w:bCs/>
          <w:b/>
        </w:rPr>
        <w:t xml:space="preserve">Case Study</w:t>
      </w:r>
      <w:r>
        <w:rPr>
          <w:u w:val="single"/>
          <w:iCs/>
          <w:i/>
        </w:rPr>
        <w:t xml:space="preserve">Cases_Study_UX_UI_Designer_Qatar_Doha</w:t>
      </w:r>
      <w:r>
        <w:t xml:space="preserve"> </w:t>
      </w:r>
      <w:r>
        <w:t xml:space="preserve">focuses on a hypothetical but representative scenario: the redesign of a major government service portal and a leading local e-commerce platform. These two sectors represent the pinnacle of digital interaction in</w:t>
      </w:r>
      <w:r>
        <w:t xml:space="preserve"> </w:t>
      </w:r>
      <w:r>
        <w:rPr>
          <w:bCs/>
          <w:b/>
        </w:rPr>
        <w:t xml:space="preserve">Qatar Doha</w:t>
      </w:r>
      <w:r>
        <w:rPr>
          <w:u w:val="single"/>
          <w:iCs/>
          <w:i/>
        </w:rPr>
        <w:t xml:space="preserve">Cases_Study_UX_UI_Designer_Qatar_Doha</w:t>
      </w:r>
      <w:r>
        <w:t xml:space="preserve">, requiring seamless integration of trust, efficiency, and cultural relevance.</w:t>
      </w:r>
    </w:p>
    <w:bookmarkEnd w:id="20"/>
    <w:bookmarkStart w:id="21" w:name="user-research-and-cultural-immersion"/>
    <w:p>
      <w:pPr>
        <w:pStyle w:val="Heading2"/>
      </w:pPr>
      <w:r>
        <w:t xml:space="preserve">User Research and Cultural Immersion</w:t>
      </w:r>
    </w:p>
    <w:p>
      <w:pPr>
        <w:pStyle w:val="FirstParagraph"/>
      </w:pPr>
      <w:r>
        <w:t xml:space="preserve">The first phase of the</w:t>
      </w:r>
      <w:r>
        <w:t xml:space="preserve"> </w:t>
      </w:r>
      <w:r>
        <w:rPr>
          <w:bCs/>
          <w:b/>
        </w:rPr>
        <w:t xml:space="preserve">UX UI Designer</w:t>
      </w:r>
      <w:r>
        <w:rPr>
          <w:u w:val="single"/>
          <w:iCs/>
          <w:i/>
        </w:rPr>
        <w:t xml:space="preserve">Cases_Study_UX_UI_Designer_Qatar_Doha</w:t>
      </w:r>
      <w:r>
        <w:t xml:space="preserve"> </w:t>
      </w:r>
      <w:r>
        <w:t xml:space="preserve">journey involves rigorous user research. In</w:t>
      </w:r>
      <w:r>
        <w:t xml:space="preserve"> </w:t>
      </w:r>
      <w:r>
        <w:rPr>
          <w:bCs/>
          <w:b/>
        </w:rPr>
        <w:t xml:space="preserve">Qatar Doha</w:t>
      </w:r>
      <w:r>
        <w:rPr>
          <w:u w:val="single"/>
          <w:iCs/>
          <w:i/>
        </w:rPr>
        <w:t xml:space="preserve">Cases_Study_UX_UI_Designer_Qatar_Doha</w:t>
      </w:r>
      <w:r>
        <w:t xml:space="preserve">, standard global UX heuristics must be adapted to fit local behaviors. For instance, mobile phone penetration is exceptionally high, meaning the primary interface for most users is not a desktop browser but a smartphone. Therefore, the</w:t>
      </w:r>
      <w:r>
        <w:t xml:space="preserve"> </w:t>
      </w:r>
      <w:r>
        <w:rPr>
          <w:bCs/>
          <w:b/>
        </w:rPr>
        <w:t xml:space="preserve">UX UI Designer</w:t>
      </w:r>
      <w:r>
        <w:rPr>
          <w:u w:val="single"/>
          <w:iCs/>
          <w:i/>
        </w:rPr>
        <w:t xml:space="preserve">Cases_Study_UX_UI_Designer_Qatar_Doha</w:t>
      </w:r>
      <w:r>
        <w:t xml:space="preserve"> </w:t>
      </w:r>
      <w:r>
        <w:t xml:space="preserve">must prioritize mobile-first design strategies.</w:t>
      </w:r>
    </w:p>
    <w:p>
      <w:pPr>
        <w:pStyle w:val="BodyText"/>
      </w:pPr>
      <w:r>
        <w:t xml:space="preserve">A critical aspect of this</w:t>
      </w:r>
      <w:r>
        <w:t xml:space="preserve"> </w:t>
      </w:r>
      <w:r>
        <w:rPr>
          <w:bCs/>
          <w:b/>
        </w:rPr>
        <w:t xml:space="preserve">Case Study</w:t>
      </w:r>
      <w:r>
        <w:rPr>
          <w:u w:val="single"/>
          <w:iCs/>
          <w:i/>
        </w:rPr>
        <w:t xml:space="preserve">Cases_Study_UX_UI_Designer_Qatar_Doha</w:t>
      </w:r>
      <w:r>
        <w:t xml:space="preserve"> </w:t>
      </w:r>
      <w:r>
        <w:t xml:space="preserve">is the understanding of language and orientation. Arabic is not only a language but also a directionality challenge (Right-to-Left or RTL). The</w:t>
      </w:r>
      <w:r>
        <w:t xml:space="preserve"> </w:t>
      </w:r>
      <w:r>
        <w:rPr>
          <w:bCs/>
          <w:b/>
        </w:rPr>
        <w:t xml:space="preserve">UX UI Designer</w:t>
      </w:r>
      <w:r>
        <w:rPr>
          <w:u w:val="single"/>
          <w:iCs/>
          <w:i/>
        </w:rPr>
        <w:t xml:space="preserve">Cases_Study_UX_UI_Designer_Qatar_Doha</w:t>
      </w:r>
      <w:r>
        <w:t xml:space="preserve"> </w:t>
      </w:r>
      <w:r>
        <w:t xml:space="preserve">must ensure that every element, from navigation bars to iconography, flips correctly when the user switches languages. Failure to do so results in a disjointed user experience that erodes trust. Furthermore, the cultural sensitivity regarding imagery and color symbolism in</w:t>
      </w:r>
      <w:r>
        <w:t xml:space="preserve"> </w:t>
      </w:r>
      <w:r>
        <w:rPr>
          <w:bCs/>
          <w:b/>
        </w:rPr>
        <w:t xml:space="preserve">Qatar Doha</w:t>
      </w:r>
      <w:r>
        <w:rPr>
          <w:u w:val="single"/>
          <w:iCs/>
          <w:i/>
        </w:rPr>
        <w:t xml:space="preserve">Cases_Study_UX_UI_Designer_Qatar_Doha</w:t>
      </w:r>
      <w:r>
        <w:t xml:space="preserve"> </w:t>
      </w:r>
      <w:r>
        <w:t xml:space="preserve">is profound. Colors such as green often carry specific religious or cultural connotations that must be respected in the UI palette.</w:t>
      </w:r>
    </w:p>
    <w:bookmarkEnd w:id="21"/>
    <w:bookmarkStart w:id="22" w:name="X1113542baea87b582ae17c72d914e9a060fb83f"/>
    <w:p>
      <w:pPr>
        <w:pStyle w:val="Heading2"/>
      </w:pPr>
      <w:r>
        <w:t xml:space="preserve">The Role of the UX UI Designer in Trust Building</w:t>
      </w:r>
    </w:p>
    <w:p>
      <w:pPr>
        <w:pStyle w:val="FirstParagraph"/>
      </w:pPr>
      <w:r>
        <w:t xml:space="preserve">In</w:t>
      </w:r>
      <w:r>
        <w:t xml:space="preserve"> </w:t>
      </w:r>
      <w:r>
        <w:rPr>
          <w:bCs/>
          <w:b/>
        </w:rPr>
        <w:t xml:space="preserve">Qatar Doha</w:t>
      </w:r>
      <w:r>
        <w:rPr>
          <w:u w:val="single"/>
          <w:iCs/>
          <w:i/>
        </w:rPr>
        <w:t xml:space="preserve">Cases_Study_UX_UI_Designer_Qatar_Doha</w:t>
      </w:r>
      <w:r>
        <w:t xml:space="preserve">, digital trust is a major friction point. Users are often hesitant to share personal data or make online payments due to historical concerns about security. Here, the</w:t>
      </w:r>
      <w:r>
        <w:t xml:space="preserve"> </w:t>
      </w:r>
      <w:r>
        <w:rPr>
          <w:bCs/>
          <w:b/>
        </w:rPr>
        <w:t xml:space="preserve">UX UI Designer</w:t>
      </w:r>
      <w:r>
        <w:rPr>
          <w:u w:val="single"/>
          <w:iCs/>
          <w:i/>
        </w:rPr>
        <w:t xml:space="preserve">Cases_Study_UX_UI_Designer_Qatar_Doha</w:t>
      </w:r>
      <w:r>
        <w:t xml:space="preserve"> </w:t>
      </w:r>
      <w:r>
        <w:t xml:space="preserve">plays a pivotal role in designing "Trust Signals." Through the</w:t>
      </w:r>
      <w:r>
        <w:t xml:space="preserve"> </w:t>
      </w:r>
      <w:r>
        <w:rPr>
          <w:bCs/>
          <w:b/>
        </w:rPr>
        <w:t xml:space="preserve">Case Study</w:t>
      </w:r>
      <w:r>
        <w:rPr>
          <w:u w:val="single"/>
          <w:iCs/>
          <w:i/>
        </w:rPr>
        <w:t xml:space="preserve">Cases_Study_UX_UI_Designer_Qatar_Doha</w:t>
      </w:r>
      <w:r>
        <w:t xml:space="preserve">, we observe that incorporating verified badges, clear privacy policy links, and localized customer support options significantly increases conversion rates.</w:t>
      </w:r>
    </w:p>
    <w:p>
      <w:pPr>
        <w:pStyle w:val="BodyText"/>
      </w:pPr>
      <w:r>
        <w:t xml:space="preserve">The UI design must be clean and authoritative. Cluttered interfaces suggest a lack of professionalism. For the government portal redesign, the</w:t>
      </w:r>
      <w:r>
        <w:t xml:space="preserve"> </w:t>
      </w:r>
      <w:r>
        <w:rPr>
          <w:bCs/>
          <w:b/>
        </w:rPr>
        <w:t xml:space="preserve">UX UI Designer</w:t>
      </w:r>
      <w:r>
        <w:rPr>
          <w:u w:val="single"/>
          <w:iCs/>
          <w:i/>
        </w:rPr>
        <w:t xml:space="preserve">Cases_Study_UX_UI_Designer_Qatar_Doha</w:t>
      </w:r>
      <w:r>
        <w:t xml:space="preserve"> </w:t>
      </w:r>
      <w:r>
        <w:t xml:space="preserve">implemented a minimalist aesthetic using whitespace effectively to guide users through complex bureaucratic processes. This approach reduced cognitive load and increased task completion times by 40%. The ability to simplify complexity is the hallmark of a senior</w:t>
      </w:r>
      <w:r>
        <w:t xml:space="preserve"> </w:t>
      </w:r>
      <w:r>
        <w:rPr>
          <w:bCs/>
          <w:b/>
        </w:rPr>
        <w:t xml:space="preserve">UX UI Designer</w:t>
      </w:r>
      <w:r>
        <w:rPr>
          <w:u w:val="single"/>
          <w:iCs/>
          <w:i/>
        </w:rPr>
        <w:t xml:space="preserve">Cases_Study_UX_UI_Designer_Qatar_Doha</w:t>
      </w:r>
      <w:r>
        <w:t xml:space="preserve">.</w:t>
      </w:r>
    </w:p>
    <w:bookmarkEnd w:id="22"/>
    <w:bookmarkStart w:id="23" w:name="X0130ead89d77e05b0d3e34336f3f7412e625a62"/>
    <w:p>
      <w:pPr>
        <w:pStyle w:val="Heading2"/>
      </w:pPr>
      <w:r>
        <w:t xml:space="preserve">Technological Integration and Performance</w:t>
      </w:r>
    </w:p>
    <w:p>
      <w:pPr>
        <w:pStyle w:val="FirstParagraph"/>
      </w:pPr>
      <w:r>
        <w:t xml:space="preserve">The infrastructure in</w:t>
      </w:r>
      <w:r>
        <w:t xml:space="preserve"> </w:t>
      </w:r>
      <w:r>
        <w:rPr>
          <w:bCs/>
          <w:b/>
        </w:rPr>
        <w:t xml:space="preserve">Qatar Doha</w:t>
      </w:r>
      <w:r>
        <w:rPr>
          <w:u w:val="single"/>
          <w:iCs/>
          <w:i/>
        </w:rPr>
        <w:t xml:space="preserve">Cases_Study_UX_UI_Designer_Qatar_Doha</w:t>
      </w:r>
      <w:r>
        <w:t xml:space="preserve">, including 5G rollout and high-speed internet, allows for rich media experiences. However, network stability can vary. The</w:t>
      </w:r>
      <w:r>
        <w:t xml:space="preserve"> </w:t>
      </w:r>
      <w:r>
        <w:rPr>
          <w:bCs/>
          <w:b/>
        </w:rPr>
        <w:t xml:space="preserve">UX UI Designer</w:t>
      </w:r>
      <w:r>
        <w:rPr>
          <w:u w:val="single"/>
          <w:iCs/>
          <w:i/>
        </w:rPr>
        <w:t xml:space="preserve">Cases_Study_UX_UI_Designer_Qatar_Doha</w:t>
      </w:r>
      <w:r>
        <w:t xml:space="preserve"> </w:t>
      </w:r>
      <w:r>
        <w:t xml:space="preserve">must balance aesthetic richness with performance optimization. In this</w:t>
      </w:r>
      <w:r>
        <w:t xml:space="preserve"> </w:t>
      </w:r>
      <w:r>
        <w:rPr>
          <w:bCs/>
          <w:b/>
        </w:rPr>
        <w:t xml:space="preserve">Case Study</w:t>
      </w:r>
      <w:r>
        <w:rPr>
          <w:u w:val="single"/>
          <w:iCs/>
          <w:i/>
        </w:rPr>
        <w:t xml:space="preserve">Cases_Study_UX_UI_Designer_Qatar_Doha</w:t>
      </w:r>
      <w:r>
        <w:t xml:space="preserve">, lazy loading techniques and responsive image handling were crucial to ensure fast load times even during peak usage hours.</w:t>
      </w:r>
    </w:p>
    <w:p>
      <w:pPr>
        <w:pStyle w:val="BodyText"/>
      </w:pPr>
      <w:r>
        <w:t xml:space="preserve">UX UI Designer</w:t>
      </w:r>
      <w:r>
        <w:rPr>
          <w:u w:val="single"/>
          <w:iCs/>
          <w:i/>
        </w:rPr>
        <w:t xml:space="preserve">Cases_Study_UX_UI_Designer_Qatar_Doha</w:t>
      </w:r>
      <w:r>
        <w:t xml:space="preserve"> </w:t>
      </w:r>
      <w:r>
        <w:t xml:space="preserve">must design scalable systems that can accommodate new features without breaking the existing user journey. This requires robust component libraries and strict design tokens, ensuring consistency across all modules of the application.</w:t>
      </w:r>
    </w:p>
    <w:bookmarkEnd w:id="23"/>
    <w:bookmarkStart w:id="24" w:name="social-responsibility-and-inclusivity"/>
    <w:p>
      <w:pPr>
        <w:pStyle w:val="Heading2"/>
      </w:pPr>
      <w:r>
        <w:t xml:space="preserve">Social Responsibility and Inclusivity</w:t>
      </w:r>
    </w:p>
    <w:p>
      <w:pPr>
        <w:pStyle w:val="FirstParagraph"/>
      </w:pPr>
      <w:r>
        <w:t xml:space="preserve">A growing trend in</w:t>
      </w:r>
      <w:r>
        <w:t xml:space="preserve"> </w:t>
      </w:r>
      <w:r>
        <w:rPr>
          <w:bCs/>
          <w:b/>
        </w:rPr>
        <w:t xml:space="preserve">Qatar Doha</w:t>
      </w:r>
      <w:r>
        <w:rPr>
          <w:u w:val="single"/>
          <w:iCs/>
          <w:i/>
        </w:rPr>
        <w:t xml:space="preserve">Cases_Study_UX_UI_Designer_Qatar_Doha</w:t>
      </w:r>
      <w:r>
        <w:t xml:space="preserve"> </w:t>
      </w:r>
      <w:r>
        <w:t xml:space="preserve">is the push for digital inclusivity. The</w:t>
      </w:r>
      <w:r>
        <w:t xml:space="preserve"> </w:t>
      </w:r>
      <w:r>
        <w:rPr>
          <w:bCs/>
          <w:b/>
        </w:rPr>
        <w:t xml:space="preserve">UX UI Designer</w:t>
      </w:r>
      <w:r>
        <w:rPr>
          <w:u w:val="single"/>
          <w:iCs/>
          <w:i/>
        </w:rPr>
        <w:t xml:space="preserve">Cases_Study_UX_UI_Designer_Qatar_Doha</w:t>
      </w:r>
      <w:r>
        <w:t xml:space="preserve"> </w:t>
      </w:r>
      <w:r>
        <w:t xml:space="preserve">is responsible for ensuring that digital services are accessible to people of determination (individuals with disabilities). This involves implementing screen reader compatibility, high-contrast modes, and scalable text options. The</w:t>
      </w:r>
      <w:r>
        <w:t xml:space="preserve"> </w:t>
      </w:r>
      <w:r>
        <w:rPr>
          <w:bCs/>
          <w:b/>
        </w:rPr>
        <w:t xml:space="preserve">Case Study</w:t>
      </w:r>
      <w:r>
        <w:rPr>
          <w:u w:val="single"/>
          <w:iCs/>
          <w:i/>
        </w:rPr>
        <w:t xml:space="preserve">Cases_Study_UX_UI_Designer_Qatar_Doha</w:t>
      </w:r>
      <w:r>
        <w:t xml:space="preserve"> </w:t>
      </w:r>
      <w:r>
        <w:t xml:space="preserve">highlights that accessibility is not just a legal requirement but a moral imperative that enhances the brand reputation of organizations operating in Doha.</w:t>
      </w:r>
    </w:p>
    <w:bookmarkEnd w:id="24"/>
    <w:bookmarkStart w:id="25" w:name="conclusion-the-future-of-design-in-doha"/>
    <w:p>
      <w:pPr>
        <w:pStyle w:val="Heading2"/>
      </w:pPr>
      <w:r>
        <w:t xml:space="preserve">Conclusion: The Future of Design in Doha</w:t>
      </w:r>
    </w:p>
    <w:p>
      <w:pPr>
        <w:pStyle w:val="FirstParagraph"/>
      </w:pPr>
      <w:r>
        <w:t xml:space="preserve">The role of the</w:t>
      </w:r>
      <w:r>
        <w:t xml:space="preserve"> </w:t>
      </w:r>
      <w:r>
        <w:rPr>
          <w:bCs/>
          <w:b/>
        </w:rPr>
        <w:t xml:space="preserve">UX UI Designer</w:t>
      </w:r>
      <w:r>
        <w:rPr>
          <w:u w:val="single"/>
          <w:iCs/>
          <w:i/>
        </w:rPr>
        <w:t xml:space="preserve">Cases_Study_UX_UI_Designer_Qatar_Doha</w:t>
      </w:r>
      <w:r>
        <w:t xml:space="preserve"> </w:t>
      </w:r>
      <w:r>
        <w:t xml:space="preserve">extends far beyond creating visually appealing screens. It is about solving real human problems within a specific cultural context. This</w:t>
      </w:r>
      <w:r>
        <w:t xml:space="preserve"> </w:t>
      </w:r>
      <w:r>
        <w:rPr>
          <w:bCs/>
          <w:b/>
        </w:rPr>
        <w:t xml:space="preserve">Case Study</w:t>
      </w:r>
      <w:r>
        <w:rPr>
          <w:u w:val="single"/>
          <w:iCs/>
          <w:i/>
        </w:rPr>
        <w:t xml:space="preserve">Cases_Study_UX_UI_Designer_Qatar_Doha</w:t>
      </w:r>
      <w:r>
        <w:t xml:space="preserve"> </w:t>
      </w:r>
      <w:r>
        <w:t xml:space="preserve">demonstrates that success in</w:t>
      </w:r>
      <w:r>
        <w:t xml:space="preserve"> </w:t>
      </w:r>
      <w:r>
        <w:rPr>
          <w:bCs/>
          <w:b/>
        </w:rPr>
        <w:t xml:space="preserve">Qatar Doha</w:t>
      </w:r>
      <w:r>
        <w:rPr>
          <w:u w:val="single"/>
          <w:iCs/>
          <w:i/>
        </w:rPr>
        <w:t xml:space="preserve">Cases_Study_UX_UI_Designer_Qatar_Doha</w:t>
      </w:r>
      <w:r>
        <w:t xml:space="preserve"> </w:t>
      </w:r>
      <w:r>
        <w:t xml:space="preserve">requires a deep understanding of local customs, language, technology adoption rates, and user expectations.</w:t>
      </w:r>
    </w:p>
    <w:p>
      <w:pPr>
        <w:pStyle w:val="BodyText"/>
      </w:pPr>
      <w:r>
        <w:t xml:space="preserve">As Qatar continues to host international events and invest in smart technologies like AI and IoT, the demand for skilled</w:t>
      </w:r>
      <w:r>
        <w:t xml:space="preserve"> </w:t>
      </w:r>
      <w:r>
        <w:rPr>
          <w:bCs/>
          <w:b/>
        </w:rPr>
        <w:t xml:space="preserve">UX UI Designer</w:t>
      </w:r>
      <w:r>
        <w:rPr>
          <w:u w:val="single"/>
          <w:iCs/>
          <w:i/>
        </w:rPr>
        <w:t xml:space="preserve">Cases_Study_UX_UI_Designer_Qatar_Doha</w:t>
      </w:r>
      <w:r>
        <w:t xml:space="preserve"> </w:t>
      </w:r>
      <w:r>
        <w:t xml:space="preserve">professionals will only grow. These designers are the bridge between complex technology and human needs. By adhering to the principles outlined in this</w:t>
      </w:r>
      <w:r>
        <w:t xml:space="preserve"> </w:t>
      </w:r>
      <w:r>
        <w:rPr>
          <w:bCs/>
          <w:b/>
        </w:rPr>
        <w:t xml:space="preserve">Case Study</w:t>
      </w:r>
      <w:r>
        <w:rPr>
          <w:u w:val="single"/>
          <w:iCs/>
          <w:i/>
        </w:rPr>
        <w:t xml:space="preserve">Cases_Study_UX_UI_Designer_Qatar_Doha</w:t>
      </w:r>
      <w:r>
        <w:t xml:space="preserve">, organizations can ensure that their digital products resonate with users in</w:t>
      </w:r>
      <w:r>
        <w:t xml:space="preserve"> </w:t>
      </w:r>
      <w:r>
        <w:rPr>
          <w:bCs/>
          <w:b/>
        </w:rPr>
        <w:t xml:space="preserve">Qatar Doha</w:t>
      </w:r>
      <w:r>
        <w:rPr>
          <w:u w:val="single"/>
          <w:iCs/>
          <w:i/>
        </w:rPr>
        <w:t xml:space="preserve">Cases_Study_UX_UI_Designer_Qatar_Doha</w:t>
      </w:r>
      <w:r>
        <w:t xml:space="preserve">, fostering loyalty, trust, and long-term success. The future of design in this region is bright, contingent upon the ability of</w:t>
      </w:r>
      <w:r>
        <w:t xml:space="preserve"> </w:t>
      </w:r>
      <w:r>
        <w:rPr>
          <w:bCs/>
          <w:b/>
        </w:rPr>
        <w:t xml:space="preserve">UX UI Designer</w:t>
      </w:r>
      <w:r>
        <w:rPr>
          <w:u w:val="single"/>
          <w:iCs/>
          <w:i/>
        </w:rPr>
        <w:t xml:space="preserve">Cases_Study_UX_UI_Designer_Qatar_Doha</w:t>
      </w:r>
      <w:r>
        <w:t xml:space="preserve"> </w:t>
      </w:r>
      <w:r>
        <w:t xml:space="preserve">professionals to innovate while remaining culturally grounded.</w:t>
      </w:r>
    </w:p>
    <w:p>
      <w:pPr>
        <w:pStyle w:val="BodyText"/>
      </w:pPr>
      <w:r>
        <w:rPr>
          <w:bCs/>
          <w:b/>
        </w:rPr>
        <w:t xml:space="preserve">Key Takeaway:</w:t>
      </w:r>
      <w:r>
        <w:t xml:space="preserve"> </w:t>
      </w:r>
      <w:r>
        <w:t xml:space="preserve">For any</w:t>
      </w:r>
      <w:r>
        <w:t xml:space="preserve"> </w:t>
      </w:r>
      <w:r>
        <w:rPr>
          <w:bCs/>
          <w:b/>
        </w:rPr>
        <w:t xml:space="preserve">UX UI Designer</w:t>
      </w:r>
      <w:r>
        <w:rPr>
          <w:u w:val="single"/>
          <w:iCs/>
          <w:i/>
        </w:rPr>
        <w:t xml:space="preserve">Cases_Study_UX_UI_Designer_Qatar_Doha</w:t>
      </w:r>
      <w:r>
        <w:t xml:space="preserve">, the key to success in</w:t>
      </w:r>
      <w:r>
        <w:t xml:space="preserve"> </w:t>
      </w:r>
      <w:r>
        <w:rPr>
          <w:bCs/>
          <w:b/>
        </w:rPr>
        <w:t xml:space="preserve">Qatar Doha</w:t>
      </w:r>
      <w:r>
        <w:rPr>
          <w:u w:val="single"/>
          <w:iCs/>
          <w:i/>
        </w:rPr>
        <w:t xml:space="preserve">Cases_Study_UX_UI_Designer_Qatar_Doha</w:t>
      </w:r>
      <w:r>
        <w:t xml:space="preserve"> </w:t>
      </w:r>
      <w:r>
        <w:t xml:space="preserve">lies in balancing global best practices with hyper-local cultural insights. This</w:t>
      </w:r>
      <w:r>
        <w:t xml:space="preserve"> </w:t>
      </w:r>
      <w:r>
        <w:rPr>
          <w:bCs/>
          <w:b/>
        </w:rPr>
        <w:t xml:space="preserve">Case Study</w:t>
      </w:r>
      <w:r>
        <w:rPr>
          <w:u w:val="single"/>
          <w:iCs/>
          <w:i/>
        </w:rPr>
        <w:t xml:space="preserve">Cases_Study_UX_UI_Designer_Qatar_Doha</w:t>
      </w:r>
      <w:r>
        <w:t xml:space="preserve"> </w:t>
      </w:r>
      <w:r>
        <w:t xml:space="preserve">serves as a roadmap for achieving that balance.</w:t>
      </w:r>
    </w:p>
    <w:p>
      <w:pPr>
        <w:pStyle w:val="BodyText"/>
      </w:pPr>
      <w:r>
        <w:t xml:space="preserve">This document concludes our examination of the critical factors influencing design strategy in one of the Middle East's most dynamic markets. The synergy between</w:t>
      </w:r>
      <w:r>
        <w:t xml:space="preserve"> </w:t>
      </w:r>
      <w:r>
        <w:rPr>
          <w:bCs/>
          <w:b/>
        </w:rPr>
        <w:t xml:space="preserve">UX UI Designer</w:t>
      </w:r>
      <w:r>
        <w:rPr>
          <w:u w:val="single"/>
          <w:iCs/>
          <w:i/>
        </w:rPr>
        <w:t xml:space="preserve">Cases_Study_UX_UI_Designer_Qatar_Doha</w:t>
      </w:r>
      <w:r>
        <w:t xml:space="preserve"> </w:t>
      </w:r>
      <w:r>
        <w:t xml:space="preserve">expertise and</w:t>
      </w:r>
      <w:r>
        <w:t xml:space="preserve"> </w:t>
      </w:r>
      <w:r>
        <w:rPr>
          <w:bCs/>
          <w:b/>
        </w:rPr>
        <w:t xml:space="preserve">Qatar Doha</w:t>
      </w:r>
      <w:r>
        <w:rPr>
          <w:u w:val="single"/>
          <w:iCs/>
          <w:i/>
        </w:rPr>
        <w:t xml:space="preserve">Cases_Study_UX_UI_Designer_Qatar_Doha</w:t>
      </w:r>
      <w:r>
        <w:t xml:space="preserve">'s unique market characteristics defines the next generation of digital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 UI Designer Strategies in Qatar Doha</dc:title>
  <dc:creator/>
  <dc:language>en</dc:language>
  <cp:keywords/>
  <dcterms:created xsi:type="dcterms:W3CDTF">2026-07-29T07:28:07Z</dcterms:created>
  <dcterms:modified xsi:type="dcterms:W3CDTF">2026-07-29T07:28:07Z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