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99f28d1d3bbb1c5c90944289e3e9c925a811566"/>
    <w:p>
      <w:pPr>
        <w:pStyle w:val="Heading1"/>
      </w:pPr>
      <w:r>
        <w:t xml:space="preserve">Bridging Cultural Nuances and Digital Excellence: A UX/UI Design Case Study in Russia, Saint Petersburg</w:t>
      </w:r>
    </w:p>
    <w:p>
      <w:pPr>
        <w:pStyle w:val="FirstParagraph"/>
      </w:pPr>
      <w:r>
        <w:rPr>
          <w:iCs/>
          <w:i/>
          <w:bCs/>
          <w:b/>
        </w:rPr>
        <w:t xml:space="preserve">This document explores the specific challenges and opportunities faced by a UX/UI Designer operating within the unique cultural, economic, and digital landscape of Russia, with a specific focus on the city of Saint Petersburg.</w:t>
      </w:r>
    </w:p>
    <w:bookmarkStart w:id="20" w:name="executive-summary"/>
    <w:p>
      <w:pPr>
        <w:pStyle w:val="Heading2"/>
      </w:pPr>
      <w:r>
        <w:t xml:space="preserve">1. Executive Summary</w:t>
      </w:r>
    </w:p>
    <w:p>
      <w:pPr>
        <w:pStyle w:val="FirstParagraph"/>
      </w:pPr>
      <w:r>
        <w:t xml:space="preserve">In the rapidly evolving digital economy of Russia, Saint Petersburg stands out as a critical hub for technology innovation and creative industries. Unlike Moscow, which is often characterized by rapid corporate expansion and high-speed fintech development, Saint Petersburg offers a distinct ecosystem rooted in academic rigor, cultural heritage, and a growing startup scene. This Case Study examines the role of the</w:t>
      </w:r>
      <w:r>
        <w:t xml:space="preserve"> </w:t>
      </w:r>
      <w:r>
        <w:rPr>
          <w:bCs/>
          <w:b/>
        </w:rPr>
        <w:t xml:space="preserve">UX/UI Designer</w:t>
      </w:r>
      <w:r>
        <w:t xml:space="preserve"> </w:t>
      </w:r>
      <w:r>
        <w:t xml:space="preserve">within this specific context. It analyzes how design principles must be adapted to meet local user expectations while maintaining international standards of usability. The primary goal is to demonstrate that successful digital products in this region require more than just aesthetic appeal; they demand a deep understanding of local user behavior, infrastructure realities, and cultural nuances.</w:t>
      </w:r>
    </w:p>
    <w:bookmarkEnd w:id="20"/>
    <w:bookmarkStart w:id="21" w:name="Xfc358d9a94c6ac96fc02c938d8503fb6ada9479"/>
    <w:p>
      <w:pPr>
        <w:pStyle w:val="Heading2"/>
      </w:pPr>
      <w:r>
        <w:t xml:space="preserve">2. Project Background: The Context of Russia, Saint Petersburg</w:t>
      </w:r>
    </w:p>
    <w:p>
      <w:pPr>
        <w:pStyle w:val="FirstParagraph"/>
      </w:pPr>
      <w:r>
        <w:t xml:space="preserve">The project under review involves a mid-sized e-commerce platform based in Saint Petersburg that aims to expand its services across the Russian Federation. The company sought to revamp its mobile application and desktop web interface. While the design team had international experience, they struggled with conversion rates in local markets. The core issue was not technical performance but rather user trust and navigational clarity specific to consumers in</w:t>
      </w:r>
      <w:r>
        <w:t xml:space="preserve"> </w:t>
      </w:r>
      <w:r>
        <w:rPr>
          <w:bCs/>
          <w:b/>
        </w:rPr>
        <w:t xml:space="preserve">Russia</w:t>
      </w:r>
      <w:r>
        <w:t xml:space="preserve">.</w:t>
      </w:r>
    </w:p>
    <w:p>
      <w:pPr>
        <w:pStyle w:val="BodyText"/>
      </w:pPr>
      <w:r>
        <w:t xml:space="preserve">Saint Petersburg presents a unique demographic profile. It is a city of students, intellectuals, and creative professionals who are highly digitally literate yet cautious about online security. The local population exhibits high engagement with social commerce platforms like VKontakte (VK) and Telegram, which influences how users expect digital interactions to flow. Therefore, the</w:t>
      </w:r>
      <w:r>
        <w:t xml:space="preserve"> </w:t>
      </w:r>
      <w:r>
        <w:rPr>
          <w:bCs/>
          <w:b/>
        </w:rPr>
        <w:t xml:space="preserve">UX/UI Designer</w:t>
      </w:r>
      <w:r>
        <w:t xml:space="preserve"> </w:t>
      </w:r>
      <w:r>
        <w:t xml:space="preserve">had to bridge the gap between global design trends and hyper-local user habits.</w:t>
      </w:r>
    </w:p>
    <w:bookmarkEnd w:id="21"/>
    <w:bookmarkStart w:id="24" w:name="the-role-of-the-uxui-designer"/>
    <w:p>
      <w:pPr>
        <w:pStyle w:val="Heading2"/>
      </w:pPr>
      <w:r>
        <w:t xml:space="preserve">3. The Role of the UX/UI Designer</w:t>
      </w:r>
    </w:p>
    <w:p>
      <w:pPr>
        <w:pStyle w:val="FirstParagraph"/>
      </w:pPr>
      <w:r>
        <w:t xml:space="preserve">In this scenario, the</w:t>
      </w:r>
      <w:r>
        <w:t xml:space="preserve"> </w:t>
      </w:r>
      <w:r>
        <w:rPr>
          <w:bCs/>
          <w:b/>
        </w:rPr>
        <w:t xml:space="preserve">UX/UI Designer</w:t>
      </w:r>
      <w:r>
        <w:t xml:space="preserve">s role was multifaceted. It went beyond creating wireframes and high-fidelity mockups. The designer acted as a cultural translator, interpreting global design frameworks through the lens of Russian consumer psychology.</w:t>
      </w:r>
    </w:p>
    <w:bookmarkStart w:id="22" w:name="user-research-and-localization"/>
    <w:p>
      <w:pPr>
        <w:pStyle w:val="Heading3"/>
      </w:pPr>
      <w:r>
        <w:t xml:space="preserve">3.1 User Research and Localization</w:t>
      </w:r>
    </w:p>
    <w:p>
      <w:pPr>
        <w:pStyle w:val="FirstParagraph"/>
      </w:pPr>
      <w:r>
        <w:t xml:space="preserve">The initial phase involved extensive user research conducted specifically within Saint Petersburg. Surveys and interviews revealed that users in this region value transparency above all else. Unlike some Western markets where minimalism is often preferred, Russian users tend to appreciate detailed information upfront regarding delivery costs, return policies, and product authenticity. The</w:t>
      </w:r>
      <w:r>
        <w:t xml:space="preserve"> </w:t>
      </w:r>
      <w:r>
        <w:rPr>
          <w:bCs/>
          <w:b/>
        </w:rPr>
        <w:t xml:space="preserve">UX/UI Designer</w:t>
      </w:r>
      <w:r>
        <w:t xml:space="preserve"> </w:t>
      </w:r>
      <w:r>
        <w:t xml:space="preserve">had to move away from hidden fees or ambiguous shipping timelines, which are common pain points for users in</w:t>
      </w:r>
      <w:r>
        <w:t xml:space="preserve"> </w:t>
      </w:r>
      <w:r>
        <w:rPr>
          <w:bCs/>
          <w:b/>
        </w:rPr>
        <w:t xml:space="preserve">Russia</w:t>
      </w:r>
      <w:r>
        <w:t xml:space="preserve">.</w:t>
      </w:r>
    </w:p>
    <w:bookmarkEnd w:id="22"/>
    <w:bookmarkStart w:id="23" w:name="interface-adaptation-ui"/>
    <w:p>
      <w:pPr>
        <w:pStyle w:val="Heading3"/>
      </w:pPr>
      <w:r>
        <w:t xml:space="preserve">3.2 Interface Adaptation (UI)</w:t>
      </w:r>
    </w:p>
    <w:p>
      <w:pPr>
        <w:pStyle w:val="FirstParagraph"/>
      </w:pPr>
      <w:r>
        <w:t xml:space="preserve">The visual interface required significant adjustment. The Cyrillic alphabet has different character widths and ascenders/descenders compared to Latin scripts. A direct translation of an English UI often results in text clipping or awkward spacing. The</w:t>
      </w:r>
      <w:r>
        <w:t xml:space="preserve"> </w:t>
      </w:r>
      <w:r>
        <w:rPr>
          <w:bCs/>
          <w:b/>
        </w:rPr>
        <w:t xml:space="preserve">UX/UI Designer</w:t>
      </w:r>
      <w:r>
        <w:t xml:space="preserve"> </w:t>
      </w:r>
      <w:r>
        <w:t xml:space="preserve">implemented a responsive typography system that accommodated the longer average word length of Russian phrases. Furthermore, color psychology was considered; while red signals danger globally, it is also strongly associated with sales and discounts in Russian retail culture. The design leveraged this association strategically.</w:t>
      </w:r>
    </w:p>
    <w:bookmarkEnd w:id="23"/>
    <w:bookmarkEnd w:id="24"/>
    <w:bookmarkStart w:id="28" w:name="key-challenges-and-solutions"/>
    <w:p>
      <w:pPr>
        <w:pStyle w:val="Heading2"/>
      </w:pPr>
      <w:r>
        <w:t xml:space="preserve">4. Key Challenges and Solutions</w:t>
      </w:r>
    </w:p>
    <w:bookmarkStart w:id="25" w:name="trust-deficits-and-security-concerns"/>
    <w:p>
      <w:pPr>
        <w:pStyle w:val="Heading3"/>
      </w:pPr>
      <w:r>
        <w:t xml:space="preserve">4.1 Trust Deficits and Security Concerns</w:t>
      </w:r>
    </w:p>
    <w:p>
      <w:pPr>
        <w:pStyle w:val="FirstParagraph"/>
      </w:pPr>
      <w:r>
        <w:t xml:space="preserve">A major hurdle for digital platforms in Russia is historical skepticism toward online payments. Many users prefer cash on delivery or specific local payment gateways over international credit card processors. The</w:t>
      </w:r>
      <w:r>
        <w:t xml:space="preserve"> </w:t>
      </w:r>
      <w:r>
        <w:rPr>
          <w:bCs/>
          <w:b/>
        </w:rPr>
        <w:t xml:space="preserve">UX/UI Designer</w:t>
      </w:r>
      <w:r>
        <w:t xml:space="preserve"> </w:t>
      </w:r>
      <w:r>
        <w:t xml:space="preserve">addressed this by redesigning the checkout flow to prominently feature trusted local payment methods (such as YooMoney and SBP - Fast Payment System) and adding visual cues of security certification near input fields. This UI adjustment significantly reduced cart abandonment rates.</w:t>
      </w:r>
    </w:p>
    <w:bookmarkEnd w:id="25"/>
    <w:bookmarkStart w:id="26" w:name="mobile-first-vs.-desktop-complexity"/>
    <w:p>
      <w:pPr>
        <w:pStyle w:val="Heading3"/>
      </w:pPr>
      <w:r>
        <w:t xml:space="preserve">4.2 Mobile-First vs. Desktop Complexity</w:t>
      </w:r>
    </w:p>
    <w:p>
      <w:pPr>
        <w:pStyle w:val="FirstParagraph"/>
      </w:pPr>
      <w:r>
        <w:t xml:space="preserve">In Saint Petersburg, mobile usage is predominant, but complex purchases often still occur on desktops due to the need for detailed comparison shopping. The</w:t>
      </w:r>
      <w:r>
        <w:t xml:space="preserve"> </w:t>
      </w:r>
      <w:r>
        <w:rPr>
          <w:bCs/>
          <w:b/>
        </w:rPr>
        <w:t xml:space="preserve">UX/UI Designer</w:t>
      </w:r>
      <w:r>
        <w:t xml:space="preserve"> </w:t>
      </w:r>
      <w:r>
        <w:t xml:space="preserve">created a seamless cross-device experience. Data entered on mobile was synchronized instantly to allow users to finalize transactions on desktop without re-entering information. This UX strategy acknowledged the multi-device reality of modern Russian consumers.</w:t>
      </w:r>
    </w:p>
    <w:bookmarkEnd w:id="26"/>
    <w:bookmarkStart w:id="27" w:name="integration-with-local-ecosystems"/>
    <w:p>
      <w:pPr>
        <w:pStyle w:val="Heading3"/>
      </w:pPr>
      <w:r>
        <w:t xml:space="preserve">4.3 Integration with Local Ecosystems</w:t>
      </w:r>
    </w:p>
    <w:p>
      <w:pPr>
        <w:pStyle w:val="FirstParagraph"/>
      </w:pPr>
      <w:r>
        <w:t xml:space="preserve">Social integration is vital in Russia. The platform needed to integrate deeply with VKontakte for login and social sharing, as well as Telegram bots for customer support and order tracking. The</w:t>
      </w:r>
      <w:r>
        <w:t xml:space="preserve"> </w:t>
      </w:r>
      <w:r>
        <w:rPr>
          <w:bCs/>
          <w:b/>
        </w:rPr>
        <w:t xml:space="preserve">UX/UI Designer</w:t>
      </w:r>
      <w:r>
        <w:t xml:space="preserve"> </w:t>
      </w:r>
      <w:r>
        <w:t xml:space="preserve">ensured that these integrations felt native to the app rather than awkward add-ons, maintaining a consistent design language across different platforms.</w:t>
      </w:r>
    </w:p>
    <w:bookmarkEnd w:id="27"/>
    <w:bookmarkEnd w:id="28"/>
    <w:bookmarkStart w:id="29" w:name="results-and-impact"/>
    <w:p>
      <w:pPr>
        <w:pStyle w:val="Heading2"/>
      </w:pPr>
      <w:r>
        <w:t xml:space="preserve">5. Results and Impact</w:t>
      </w:r>
    </w:p>
    <w:p>
      <w:pPr>
        <w:pStyle w:val="FirstParagraph"/>
      </w:pPr>
      <w:r>
        <w:t xml:space="preserve">The redesigned platform saw a 35% increase in conversion rates within three months of launch in Saint Petersburg. User retention improved by 20%, indicating that the trust-building measures were effective. The project demonstrated that when a</w:t>
      </w:r>
      <w:r>
        <w:t xml:space="preserve"> </w:t>
      </w:r>
      <w:r>
        <w:rPr>
          <w:bCs/>
          <w:b/>
        </w:rPr>
        <w:t xml:space="preserve">UX/UI Designer</w:t>
      </w:r>
      <w:r>
        <w:t xml:space="preserve"> </w:t>
      </w:r>
      <w:r>
        <w:t xml:space="preserve">prioritizes local cultural context over generic international templates, the results are tangible.</w:t>
      </w:r>
    </w:p>
    <w:p>
      <w:pPr>
        <w:pStyle w:val="BodyText"/>
      </w:pPr>
      <w:r>
        <w:t xml:space="preserve">Data analytics from Saint Petersburg users showed higher engagement with product detail pages, suggesting that the detailed information hierarchy designed by the</w:t>
      </w:r>
      <w:r>
        <w:t xml:space="preserve"> </w:t>
      </w:r>
      <w:r>
        <w:rPr>
          <w:bCs/>
          <w:b/>
        </w:rPr>
        <w:t xml:space="preserve">UX/UI Designer</w:t>
      </w:r>
    </w:p>
    <w:p>
      <w:pPr>
        <w:pStyle w:val="BodyText"/>
      </w:pPr>
      <w:r>
        <w:t xml:space="preserve">s was aligned with user needs for comprehensive knowledge before purchase. Furthermore, customer support tickets related to "confusing navigation" or "hidden fees" dropped by 60%.</w:t>
      </w:r>
    </w:p>
    <w:bookmarkEnd w:id="29"/>
    <w:bookmarkStart w:id="30" w:name="X54915c128c0963d0c268425c94310375b70979f"/>
    <w:p>
      <w:pPr>
        <w:pStyle w:val="Heading2"/>
      </w:pPr>
      <w:r>
        <w:t xml:space="preserve">6. Lessons Learned for Designers Operating in Russia, Saint Petersburg</w:t>
      </w:r>
    </w:p>
    <w:p>
      <w:pPr>
        <w:numPr>
          <w:ilvl w:val="0"/>
          <w:numId w:val="1001"/>
        </w:numPr>
        <w:pStyle w:val="Compact"/>
      </w:pPr>
      <w:r>
        <w:rPr>
          <w:bCs/>
          <w:b/>
        </w:rPr>
        <w:t xml:space="preserve">Cultural Sensitivity is Key:</w:t>
      </w:r>
      <w:r>
        <w:t xml:space="preserve"> </w:t>
      </w:r>
      <w:r>
        <w:t xml:space="preserve">Understanding the specific nuances of users in Saint Petersburg versus other regions in Russia is crucial. The city has a distinct intellectual and cultural vibe that influences user expectations.</w:t>
      </w:r>
    </w:p>
    <w:p>
      <w:pPr>
        <w:numPr>
          <w:ilvl w:val="0"/>
          <w:numId w:val="1001"/>
        </w:numPr>
        <w:pStyle w:val="Compact"/>
      </w:pPr>
      <w:r>
        <w:rPr>
          <w:bCs/>
          <w:b/>
        </w:rPr>
        <w:t xml:space="preserve">Trust through Transparency:</w:t>
      </w:r>
      <w:r>
        <w:t xml:space="preserve">In the Russian digital market, clarity regarding costs and policies is not just a UX best practice; it is a necessity for building brand trust.</w:t>
      </w:r>
    </w:p>
    <w:p>
      <w:pPr>
        <w:numPr>
          <w:ilvl w:val="0"/>
          <w:numId w:val="1001"/>
        </w:numPr>
        <w:pStyle w:val="Compact"/>
      </w:pPr>
      <w:r>
        <w:rPr>
          <w:bCs/>
          <w:b/>
        </w:rPr>
        <w:t xml:space="preserve">Packaging Local Preferences:</w:t>
      </w:r>
      <w:r>
        <w:t xml:space="preserve"> </w:t>
      </w:r>
      <w:r>
        <w:t xml:space="preserve">International design patterns must be adapted to fit local habits. This includes payment methods, social integration platforms (VK/Telegram), and linguistic formatting.</w:t>
      </w:r>
    </w:p>
    <w:p>
      <w:pPr>
        <w:numPr>
          <w:ilvl w:val="0"/>
          <w:numId w:val="1001"/>
        </w:numPr>
        <w:pStyle w:val="Compact"/>
      </w:pPr>
      <w:r>
        <w:rPr>
          <w:bCs/>
          <w:b/>
        </w:rPr>
        <w:t xml:space="preserve">The Versatility of the UX/UI Designer:</w:t>
      </w:r>
      <w:r>
        <w:t xml:space="preserve">In this market, the role requires a blend of psychological insight, technical adaptability for Cyrillic typography, and business acumen to drive conversion through trust.</w:t>
      </w:r>
    </w:p>
    <w:bookmarkEnd w:id="30"/>
    <w:bookmarkStart w:id="31" w:name="conclusion"/>
    <w:p>
      <w:pPr>
        <w:pStyle w:val="Heading2"/>
      </w:pPr>
      <w:r>
        <w:t xml:space="preserve">7. Conclusion</w:t>
      </w:r>
    </w:p>
    <w:p>
      <w:pPr>
        <w:pStyle w:val="FirstParagraph"/>
      </w:pPr>
      <w:r>
        <w:t xml:space="preserve">This Case Study highlights that being a successful</w:t>
      </w:r>
      <w:r>
        <w:t xml:space="preserve"> </w:t>
      </w:r>
      <w:r>
        <w:rPr>
          <w:bCs/>
          <w:b/>
        </w:rPr>
        <w:t xml:space="preserve">UX/UI Designer</w:t>
      </w:r>
    </w:p>
    <w:p>
      <w:pPr>
        <w:pStyle w:val="BodyText"/>
      </w:pPr>
      <w:r>
        <w:t xml:space="preserve">s in Russia requires more than just technical proficiency. It demands a strategic approach that respects and incorporates the local context of cities like Saint Petersburg. By focusing on transparency, trust, and local ecosystem integration, designers can create digital products that resonate deeply with Russian users. As the digital landscape in</w:t>
      </w:r>
      <w:r>
        <w:t xml:space="preserve"> </w:t>
      </w:r>
      <w:r>
        <w:rPr>
          <w:bCs/>
          <w:b/>
        </w:rPr>
        <w:t xml:space="preserve">Russia</w:t>
      </w:r>
      <w:r>
        <w:t xml:space="preserve"> </w:t>
      </w:r>
      <w:r>
        <w:t xml:space="preserve">continues to evolve, those who adapt their design practices to these unique regional characteristics will lead the market in innovation and user satisfaction.</w:t>
      </w:r>
    </w:p>
    <w:p>
      <w:pPr>
        <w:pStyle w:val="BodyText"/>
      </w:pPr>
      <w:r>
        <w:t xml:space="preserve">The synergy between global design standards and local cultural execution defines the future of UX/UI in Saint Petersburg. For companies aiming to succeed here, investing in a culturally attuned</w:t>
      </w:r>
      <w:r>
        <w:t xml:space="preserve"> </w:t>
      </w:r>
      <w:r>
        <w:rPr>
          <w:bCs/>
          <w:b/>
        </w:rPr>
        <w:t xml:space="preserve">UX/UI Designer</w:t>
      </w:r>
      <w:r>
        <w:t xml:space="preserve"> </w:t>
      </w:r>
      <w:r>
        <w:t xml:space="preserve">is not an optional expense but a critical business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Russia, Saint Petersburg</dc:title>
  <dc:creator/>
  <dc:language>en</dc:language>
  <cp:keywords/>
  <dcterms:created xsi:type="dcterms:W3CDTF">2026-07-29T14:32:34Z</dcterms:created>
  <dcterms:modified xsi:type="dcterms:W3CDTF">2026-07-29T14:32:34Z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