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Excellence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38175d4e9e8317769104c9413b02768eb9bde9c"/>
    <w:p>
      <w:pPr>
        <w:pStyle w:val="Heading1"/>
      </w:pPr>
      <w:r>
        <w:t xml:space="preserve">Bridging Cultures and Code: A Case Study of UX/UI Design in South Africa, Cape Town</w:t>
      </w:r>
    </w:p>
    <w:bookmarkEnd w:id="20"/>
    <w:p>
      <w:pPr>
        <w:pStyle w:val="FirstParagraph"/>
      </w:pPr>
      <w:r>
        <w:t xml:space="preserve">In the vibrant tech ecosystem of</w:t>
      </w:r>
      <w:r>
        <w:t xml:space="preserve"> </w:t>
      </w:r>
      <w:r>
        <w:rPr>
          <w:bCs/>
          <w:b/>
        </w:rPr>
        <w:t xml:space="preserve">South Africa, Cape Town</w:t>
      </w:r>
      <w:r>
        <w:t xml:space="preserve">, the role of a</w:t>
      </w:r>
      <w:r>
        <w:t xml:space="preserve"> </w:t>
      </w:r>
      <w:r>
        <w:rPr>
          <w:bCs/>
          <w:b/>
        </w:rPr>
        <w:t xml:space="preserve">UX/UI Designer</w:t>
      </w:r>
      <w:r>
        <w:t xml:space="preserve"> </w:t>
      </w:r>
      <w:r>
        <w:t xml:space="preserve">extends far beyond visual aesthetics. This case study explores how localized design strategies can drive digital inclusion and business growth in one of Africa’s most rapidly developing technological hubs.</w:t>
      </w:r>
    </w:p>
    <w:bookmarkStart w:id="21" w:name="executive-summary"/>
    <w:p>
      <w:pPr>
        <w:pStyle w:val="Heading2"/>
      </w:pPr>
      <w:r>
        <w:t xml:space="preserve">1. Executive Summary</w:t>
      </w:r>
    </w:p>
    <w:p>
      <w:pPr>
        <w:pStyle w:val="FirstParagraph"/>
      </w:pPr>
      <w:r>
        <w:t xml:space="preserve">The rapid digitization of services in</w:t>
      </w:r>
      <w:r>
        <w:t xml:space="preserve"> </w:t>
      </w:r>
      <w:r>
        <w:rPr>
          <w:bCs/>
          <w:b/>
        </w:rPr>
        <w:t xml:space="preserve">South Africa, Cape Town</w:t>
      </w:r>
      <w:r>
        <w:t xml:space="preserve">, has created a unique set of challenges and opportunities for product teams. While the city is often hailed as the "Silicon Cape," it possesses a complex demographic landscape characterized by significant income disparity, diverse linguistic backgrounds, and varying levels of digital literacy. For any</w:t>
      </w:r>
      <w:r>
        <w:t xml:space="preserve"> </w:t>
      </w:r>
      <w:r>
        <w:rPr>
          <w:bCs/>
          <w:b/>
        </w:rPr>
        <w:t xml:space="preserve">UX/UI Designer</w:t>
      </w:r>
      <w:r>
        <w:t xml:space="preserve"> </w:t>
      </w:r>
      <w:r>
        <w:t xml:space="preserve">working in this region, success is not merely about creating intuitive interfaces; it is about designing for accessibility across a wide spectrum of user capabilities and economic realities.</w:t>
      </w:r>
    </w:p>
    <w:p>
      <w:pPr>
        <w:pStyle w:val="BodyText"/>
      </w:pPr>
      <w:r>
        <w:t xml:space="preserve">This case study examines the development process of a fintech application launched in 2023, aimed at connecting informal traders with digital payment solutions. The project highlights the critical importance of context-aware design in</w:t>
      </w:r>
      <w:r>
        <w:t xml:space="preserve"> </w:t>
      </w:r>
      <w:r>
        <w:rPr>
          <w:bCs/>
          <w:b/>
        </w:rPr>
        <w:t xml:space="preserve">South Africa, Cape Town</w:t>
      </w:r>
      <w:r>
        <w:t xml:space="preserve">, demonstrating how cultural empathy directly influences user adoption rates and business sustainability.</w:t>
      </w:r>
    </w:p>
    <w:bookmarkEnd w:id="21"/>
    <w:bookmarkStart w:id="22" w:name="the-problem-statement"/>
    <w:p>
      <w:pPr>
        <w:pStyle w:val="Heading2"/>
      </w:pPr>
      <w:r>
        <w:t xml:space="preserve">2. The Problem Statement</w:t>
      </w:r>
    </w:p>
    <w:p>
      <w:pPr>
        <w:pStyle w:val="FirstParagraph"/>
      </w:pPr>
      <w:r>
        <w:t xml:space="preserve">The primary challenge faced by the client was low adoption rates among small-scale vendors in areas like Khayelitsha and the City Bowl. Previous solutions developed by international teams had failed because they assumed a high-bandwidth, English-literate, and smartphone-native user base. In</w:t>
      </w:r>
      <w:r>
        <w:t xml:space="preserve"> </w:t>
      </w:r>
      <w:r>
        <w:rPr>
          <w:bCs/>
          <w:b/>
        </w:rPr>
        <w:t xml:space="preserve">South Africa, Cape Town</w:t>
      </w:r>
      <w:r>
        <w:t xml:space="preserve">, many users rely on older Android devices with limited storage and intermittent data connectivity. Furthermore, the digital interface needed to bridge the gap between informal trading practices and formal banking systems.</w:t>
      </w:r>
    </w:p>
    <w:p>
      <w:pPr>
        <w:pStyle w:val="BodyText"/>
      </w:pPr>
      <w:r>
        <w:t xml:space="preserve">The</w:t>
      </w:r>
      <w:r>
        <w:t xml:space="preserve"> </w:t>
      </w:r>
      <w:r>
        <w:rPr>
          <w:bCs/>
          <w:b/>
        </w:rPr>
        <w:t xml:space="preserve">UX/UI Designer</w:t>
      </w:r>
      <w:r>
        <w:t xml:space="preserve"> </w:t>
      </w:r>
      <w:r>
        <w:t xml:space="preserve">team was tasked with creating a solution that was not only visually appealing but also functionally robust under constrained conditions. The core problem was identified as a lack of trust and usability in existing digital financial tools, which were perceived as complex, exclusionary, and difficult to navigate for non-technical users.</w:t>
      </w:r>
    </w:p>
    <w:bookmarkEnd w:id="22"/>
    <w:bookmarkStart w:id="23" w:name="research-methodology"/>
    <w:p>
      <w:pPr>
        <w:pStyle w:val="Heading2"/>
      </w:pPr>
      <w:r>
        <w:t xml:space="preserve">3. Research Methodology</w:t>
      </w:r>
    </w:p>
    <w:p>
      <w:pPr>
        <w:pStyle w:val="FirstParagraph"/>
      </w:pPr>
      <w:r>
        <w:t xml:space="preserve">To truly understand the user base in</w:t>
      </w:r>
      <w:r>
        <w:t xml:space="preserve"> </w:t>
      </w:r>
      <w:r>
        <w:rPr>
          <w:bCs/>
          <w:b/>
        </w:rPr>
        <w:t xml:space="preserve">South Africa, Cape Town</w:t>
      </w:r>
      <w:r>
        <w:t xml:space="preserve">, the research phase moved beyond standard surveys. The</w:t>
      </w:r>
      <w:r>
        <w:t xml:space="preserve"> </w:t>
      </w:r>
      <w:r>
        <w:rPr>
          <w:bCs/>
          <w:b/>
        </w:rPr>
        <w:t xml:space="preserve">UX/UI Designer</w:t>
      </w:r>
      <w:r>
        <w:t xml:space="preserve"> </w:t>
      </w:r>
      <w:r>
        <w:t xml:space="preserve">team employed ethnographic methods, spending weeks embedded within local communities. Key activities included:</w:t>
      </w:r>
    </w:p>
    <w:p>
      <w:pPr>
        <w:numPr>
          <w:ilvl w:val="0"/>
          <w:numId w:val="1001"/>
        </w:numPr>
        <w:pStyle w:val="Compact"/>
      </w:pPr>
      <w:r>
        <w:rPr>
          <w:bCs/>
          <w:b/>
        </w:rPr>
        <w:t xml:space="preserve">Cultural Immersion:</w:t>
      </w:r>
      <w:r>
        <w:t xml:space="preserve"> </w:t>
      </w:r>
      <w:r>
        <w:t xml:space="preserve">Researchers visited local markets to observe transaction behaviors in real-time.</w:t>
      </w:r>
    </w:p>
    <w:p>
      <w:pPr>
        <w:numPr>
          <w:ilvl w:val="0"/>
          <w:numId w:val="1001"/>
        </w:numPr>
        <w:pStyle w:val="Compact"/>
      </w:pPr>
      <w:r>
        <w:rPr>
          <w:bCs/>
          <w:b/>
        </w:rPr>
        <w:t xml:space="preserve">Linguistic Localization:</w:t>
      </w:r>
      <w:r>
        <w:t xml:space="preserve"> </w:t>
      </w:r>
      <w:r>
        <w:t xml:space="preserve">Interviews were conducted in isiXhosa, Afrikaans, and English to ensure terminology resonated with local users.</w:t>
      </w:r>
    </w:p>
    <w:p>
      <w:pPr>
        <w:pStyle w:val="FirstParagraph"/>
      </w:pPr>
      <w:r>
        <w:t xml:space="preserve">The insights gathered revealed that trust was established through visual familiarity. Users preferred interfaces that resembled familiar physical objects (like ledgers) rather than abstract digital concepts. Additionally, data costs were a significant barrier, requiring a "data-light" design philosophy where every kilobyte counted.</w:t>
      </w:r>
    </w:p>
    <w:bookmarkEnd w:id="23"/>
    <w:bookmarkStart w:id="27" w:name="design-strategy-and-implementation"/>
    <w:p>
      <w:pPr>
        <w:pStyle w:val="Heading2"/>
      </w:pPr>
      <w:r>
        <w:t xml:space="preserve">4. Design Strategy and Implementation</w:t>
      </w:r>
    </w:p>
    <w:p>
      <w:pPr>
        <w:pStyle w:val="FirstParagraph"/>
      </w:pPr>
      <w:r>
        <w:t xml:space="preserve">Armed with these insights, the</w:t>
      </w:r>
      <w:r>
        <w:t xml:space="preserve"> </w:t>
      </w:r>
      <w:r>
        <w:rPr>
          <w:bCs/>
          <w:b/>
        </w:rPr>
        <w:t xml:space="preserve">UX/UI Designer</w:t>
      </w:r>
      <w:r>
        <w:t xml:space="preserve"> </w:t>
      </w:r>
      <w:r>
        <w:t xml:space="preserve">team developed a comprehensive strategy focused on three pillars: Simplicity, Trust, and Efficiency.</w:t>
      </w:r>
    </w:p>
    <w:bookmarkStart w:id="24" w:name="Xeb01e9005326e86693fef4ccded77762c9e3e85"/>
    <w:p>
      <w:pPr>
        <w:pStyle w:val="Heading3"/>
      </w:pPr>
      <w:r>
        <w:t xml:space="preserve">A. Simplified Navigation for Low Digital Literacy</w:t>
      </w:r>
    </w:p>
    <w:p>
      <w:pPr>
        <w:pStyle w:val="FirstParagraph"/>
      </w:pPr>
      <w:r>
        <w:t xml:space="preserve">The interface was stripped of unnecessary elements. Instead of complex menus, a single-action primary button was placed centrally on every screen. This "Thumb Zone" optimization ensured that users with smaller screens or motor skill challenges could navigate easily. The visual language utilized high-contrast colors to ensure readability in bright outdoor sunlight, a common scenario for traders in</w:t>
      </w:r>
      <w:r>
        <w:t xml:space="preserve"> </w:t>
      </w:r>
      <w:r>
        <w:rPr>
          <w:bCs/>
          <w:b/>
        </w:rPr>
        <w:t xml:space="preserve">South Africa, Cape Town</w:t>
      </w:r>
      <w:r>
        <w:t xml:space="preserve">.</w:t>
      </w:r>
    </w:p>
    <w:bookmarkEnd w:id="24"/>
    <w:bookmarkStart w:id="25" w:name="Xa562b4f1e686769d834a4874844d38942e6ae1b"/>
    <w:p>
      <w:pPr>
        <w:pStyle w:val="Heading3"/>
      </w:pPr>
      <w:r>
        <w:t xml:space="preserve">B. Building Trust through Localized Imagery</w:t>
      </w:r>
    </w:p>
    <w:p>
      <w:pPr>
        <w:pStyle w:val="FirstParagraph"/>
      </w:pPr>
      <w:r>
        <w:t xml:space="preserve">Generic stock photos were replaced with illustrations depicting local people and environments. Using recognizable landmarks and cultural symbols helped users feel seen and understood. For the</w:t>
      </w:r>
      <w:r>
        <w:t xml:space="preserve"> </w:t>
      </w:r>
      <w:r>
        <w:rPr>
          <w:bCs/>
          <w:b/>
        </w:rPr>
        <w:t xml:space="preserve">UX/UI Designer</w:t>
      </w:r>
      <w:r>
        <w:t xml:space="preserve">, this step was crucial in reducing cognitive load; when users see themselves reflected in the interface, they are more likely to trust the system.</w:t>
      </w:r>
    </w:p>
    <w:bookmarkEnd w:id="25"/>
    <w:bookmarkStart w:id="26" w:name="X1e05eacc11b2efe71c17329f00442adfe693834"/>
    <w:p>
      <w:pPr>
        <w:pStyle w:val="Heading3"/>
      </w:pPr>
      <w:r>
        <w:t xml:space="preserve">C. Technical Optimization for Data Constraints</w:t>
      </w:r>
    </w:p>
    <w:p>
      <w:pPr>
        <w:pStyle w:val="FirstParagraph"/>
      </w:pPr>
      <w:r>
        <w:t xml:space="preserve">Working closely with developers, the UI components were optimized for speed. Images were compressed, and animations were minimized to reduce data usage. This technical constraint drove creative UI solutions, such as using CSS-based shapes instead of heavy image assets.</w:t>
      </w:r>
    </w:p>
    <w:bookmarkEnd w:id="26"/>
    <w:bookmarkEnd w:id="27"/>
    <w:bookmarkStart w:id="28" w:name="testing-and-iteration"/>
    <w:p>
      <w:pPr>
        <w:pStyle w:val="Heading2"/>
      </w:pPr>
      <w:r>
        <w:t xml:space="preserve">5. Testing and Iteration</w:t>
      </w:r>
    </w:p>
    <w:p>
      <w:pPr>
        <w:pStyle w:val="FirstParagraph"/>
      </w:pPr>
      <w:r>
        <w:t xml:space="preserve">Rapid prototyping was essential in this process. The</w:t>
      </w:r>
      <w:r>
        <w:t xml:space="preserve"> </w:t>
      </w:r>
      <w:r>
        <w:rPr>
          <w:bCs/>
          <w:b/>
        </w:rPr>
        <w:t xml:space="preserve">UX/UI Designer</w:t>
      </w:r>
      <w:r>
        <w:t xml:space="preserve"> </w:t>
      </w:r>
      <w:r>
        <w:t xml:space="preserve">team conducted usability tests with participants who had limited prior experience with mobile banking. Early tests revealed that the term "Transfer" was confusing; users preferred the phrase "Send Money." This minor linguistic adjustment, driven by local dialects spoken in</w:t>
      </w:r>
      <w:r>
        <w:t xml:space="preserve"> </w:t>
      </w:r>
      <w:r>
        <w:rPr>
          <w:bCs/>
          <w:b/>
        </w:rPr>
        <w:t xml:space="preserve">South Africa, Cape Town</w:t>
      </w:r>
      <w:r>
        <w:t xml:space="preserve">, significantly reduced error rates during transactions.</w:t>
      </w:r>
    </w:p>
    <w:p>
      <w:pPr>
        <w:pStyle w:val="BodyText"/>
      </w:pPr>
      <w:r>
        <w:t xml:space="preserve">Iterative feedback loops allowed the team to refine typography sizes. It was discovered that a standard 16px font was too small for users with varying eyesight abilities common in older demographics. The final UI implemented scalable fonts that adjusted based on device settings, ensuring inclusivity.</w:t>
      </w:r>
    </w:p>
    <w:bookmarkEnd w:id="28"/>
    <w:bookmarkStart w:id="29" w:name="results-and-impact"/>
    <w:p>
      <w:pPr>
        <w:pStyle w:val="Heading2"/>
      </w:pPr>
      <w:r>
        <w:t xml:space="preserve">6. Results and Impact</w:t>
      </w:r>
    </w:p>
    <w:p>
      <w:pPr>
        <w:pStyle w:val="FirstParagraph"/>
      </w:pPr>
      <w:r>
        <w:t xml:space="preserve">The launch of the application resulted in measurable success within the first quarter:</w:t>
      </w:r>
    </w:p>
    <w:p>
      <w:pPr>
        <w:pStyle w:val="BodyText"/>
      </w:pPr>
      <w:r>
        <w:t xml:space="preserve">45%</w:t>
      </w:r>
      <w:r>
        <w:t xml:space="preserve">Increase in Daily Active Users compared to previous versions</w:t>
      </w:r>
    </w:p>
    <w:p>
      <w:pPr>
        <w:pStyle w:val="BodyText"/>
      </w:pPr>
      <w:r>
        <w:t xml:space="preserve">60%</w:t>
      </w:r>
    </w:p>
    <w:p>
      <w:pPr>
        <w:pStyle w:val="BodyText"/>
      </w:pPr>
      <w:r>
        <w:t xml:space="preserve">Reduction in customer support calls related to navigation errors&lt; divclass =" metric-card "&gt;&lt; spanclass =" metricvalue "&gt; 92% &lt; spandivstyle =' text-align:center;'&gt;&lt; p &gt; The success of this project underscores the vital role of the</w:t>
      </w:r>
      <w:r>
        <w:t xml:space="preserve"> </w:t>
      </w:r>
      <w:r>
        <w:rPr>
          <w:bCs/>
          <w:b/>
        </w:rPr>
        <w:t xml:space="preserve">UX/UI Designer</w:t>
      </w:r>
      <w:r>
        <w:t xml:space="preserve"> </w:t>
      </w:r>
      <w:r>
        <w:t xml:space="preserve">in the South African market. It is not enough to copy-paste global design patterns. Designers must deeply understand the socio-economic context of</w:t>
      </w:r>
    </w:p>
    <w:p>
      <w:pPr>
        <w:pStyle w:val="BodyText"/>
      </w:pPr>
      <w:r>
        <w:t xml:space="preserve">South Africa, Cape Town.&lt; h2 &gt; 7. Key Takeaways for UX/UI Professionals &lt; ul &gt;&lt; li&gt;</w:t>
      </w:r>
      <w:r>
        <w:rPr>
          <w:bCs/>
          <w:b/>
        </w:rPr>
        <w:t xml:space="preserve">Context is King:</w:t>
      </w:r>
      <w:r>
        <w:t xml:space="preserve"> </w:t>
      </w:r>
      <w:r>
        <w:t xml:space="preserve">Understanding local infrastructure constraints (data costs, device types) is as important as visual design.</w:t>
      </w:r>
    </w:p>
    <w:p>
      <w:pPr>
        <w:pStyle w:val="BodyText"/>
      </w:pPr>
      <w:r>
        <w:rPr>
          <w:bCs/>
          <w:b/>
        </w:rPr>
        <w:t xml:space="preserve">Cultural Empathy:</w:t>
      </w:r>
      <w:r>
        <w:t xml:space="preserve"> </w:t>
      </w:r>
      <w:r>
        <w:t xml:space="preserve">Language and imagery must resonate with the specific cultural nuances of the target audience in &lt; strong &gt; South Africa, Cape Town &lt; li &gt;&lt; Strong &gt; Accessibility is Not Optional: Designing for low digital literacy ensures broader market reach.</w:t>
      </w:r>
    </w:p>
    <w:p>
      <w:pPr>
        <w:pStyle w:val="BodyText"/>
      </w:pPr>
      <w:r>
        <w:t xml:space="preserve">In conclusion, this case study demonstrates that effective UX/UI design is a bridge between technology and humanity. For designers operating in</w:t>
      </w:r>
      <w:r>
        <w:t xml:space="preserve"> </w:t>
      </w:r>
      <w:r>
        <w:rPr>
          <w:bCs/>
          <w:b/>
        </w:rPr>
        <w:t xml:space="preserve">South Africa, Cape Town</w:t>
      </w:r>
      <w:r>
        <w:t xml:space="preserve">, the challenge lies in balancing technical excellence with cultural sensitivity. By prioritizing user needs over aesthetic trends,</w:t>
      </w:r>
      <w:r>
        <w:t xml:space="preserve"> </w:t>
      </w:r>
      <w:r>
        <w:rPr>
          <w:bCs/>
          <w:b/>
        </w:rPr>
        <w:t xml:space="preserve">UX/UI Designer</w:t>
      </w:r>
      <w:r>
        <w:t xml:space="preserve">s can create products that are not only functional but also empowering for diverse communities.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Excellence in South Africa Cape Town</dc:title>
  <dc:creator/>
  <dc:language>en</dc:language>
  <cp:keywords/>
  <dcterms:created xsi:type="dcterms:W3CDTF">2026-07-29T08:04:31Z</dcterms:created>
  <dcterms:modified xsi:type="dcterms:W3CDTF">2026-07-29T08:04:31Z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