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Digital</w:t>
      </w:r>
      <w:r>
        <w:t xml:space="preserve"> </w:t>
      </w:r>
      <w:r>
        <w:t xml:space="preserve">Accessibility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20eeaef4810cf3a5784dd57e2f033d1a41f2a6b"/>
    <w:p>
      <w:pPr>
        <w:pStyle w:val="Heading1"/>
      </w:pPr>
      <w:r>
        <w:t xml:space="preserve">Digital Transformation in the Hub of Africa: A UX/UI Case Study for South Africa Johannesburg</w:t>
      </w:r>
    </w:p>
    <w:p>
      <w:pPr>
        <w:pStyle w:val="FirstParagraph"/>
      </w:pPr>
      <w:r>
        <w:rPr>
          <w:bCs/>
          <w:b/>
        </w:rPr>
        <w:t xml:space="preserve">Date:</w:t>
      </w:r>
      <w:r>
        <w:t xml:space="preserve"> </w:t>
      </w:r>
      <w:r>
        <w:t xml:space="preserve">October 2023</w:t>
      </w:r>
      <w:r>
        <w:br/>
      </w:r>
      <w:r>
        <w:rPr>
          <w:bCs/>
          <w:b/>
        </w:rPr>
        <w:t xml:space="preserve">Role:</w:t>
      </w:r>
      <w:r>
        <w:t xml:space="preserve"> </w:t>
      </w:r>
      <w:r>
        <w:t xml:space="preserve">Senior UX/UI Designer</w:t>
      </w:r>
      <w:r>
        <w:br/>
      </w:r>
      <w:r>
        <w:rPr>
          <w:bCs/>
          <w:b/>
        </w:rPr>
        <w:t xml:space="preserve">Location Focus:</w:t>
      </w:r>
      <w:r>
        <w:t xml:space="preserve"> </w:t>
      </w:r>
      <w:r>
        <w:t xml:space="preserve">South Africa Johannesburg</w:t>
      </w:r>
    </w:p>
    <w:bookmarkStart w:id="20" w:name="the-context-why-location-matters"/>
    <w:p>
      <w:pPr>
        <w:pStyle w:val="Heading2"/>
      </w:pPr>
      <w:r>
        <w:t xml:space="preserve">The Context: Why Location Matters</w:t>
      </w:r>
    </w:p>
    <w:p>
      <w:pPr>
        <w:pStyle w:val="FirstParagraph"/>
      </w:pPr>
      <w:r>
        <w:t xml:space="preserve">In the rapidly evolving tech landscape of modern commerce, user experience (UX) and user interface (UI) design are not merely aesthetic choices; they are critical business drivers. This case study examines a comprehensive redesign project undertaken by a leading fintech startup operating specifically within</w:t>
      </w:r>
      <w:r>
        <w:t xml:space="preserve"> </w:t>
      </w:r>
      <w:r>
        <w:rPr>
          <w:bCs/>
          <w:b/>
        </w:rPr>
        <w:t xml:space="preserve">South Africa Johannesburg</w:t>
      </w:r>
      <w:r>
        <w:t xml:space="preserve">. While global best practices provide a framework, the specific socio-economic, infrastructural, and cultural nuances of</w:t>
      </w:r>
      <w:r>
        <w:t xml:space="preserve"> </w:t>
      </w:r>
      <w:r>
        <w:rPr>
          <w:bCs/>
          <w:b/>
        </w:rPr>
        <w:t xml:space="preserve">South Africa Johannesburg</w:t>
      </w:r>
      <w:r>
        <w:t xml:space="preserve"> </w:t>
      </w:r>
      <w:r>
        <w:t xml:space="preserve">require a highly localized approach to digital product design.</w:t>
      </w:r>
    </w:p>
    <w:p>
      <w:pPr>
        <w:pStyle w:val="BodyText"/>
      </w:pPr>
      <w:r>
        <w:t xml:space="preserve">Johannesburg is often referred to as "Jozi" or the "City of Gold," serving as the economic heartbeat of</w:t>
      </w:r>
      <w:r>
        <w:t xml:space="preserve"> </w:t>
      </w:r>
      <w:r>
        <w:rPr>
          <w:bCs/>
          <w:b/>
        </w:rPr>
        <w:t xml:space="preserve">South Africa</w:t>
      </w:r>
      <w:r>
        <w:t xml:space="preserve">. However, it is also a city defined by stark contrasts. For our UX/UI designer, understanding this dichotomy was paramount. The project aimed to redesign a mobile banking application used by millions in</w:t>
      </w:r>
      <w:r>
        <w:t xml:space="preserve"> </w:t>
      </w:r>
      <w:r>
        <w:rPr>
          <w:bCs/>
          <w:b/>
        </w:rPr>
        <w:t xml:space="preserve">South Africa Johannesburg</w:t>
      </w:r>
      <w:r>
        <w:t xml:space="preserve">, targeting both high-income professionals in Sandton and emerging users in townships like Soweto. The challenge was to create an inclusive interface that worked seamlessly across varying levels of digital literacy and hardware capabilities.</w:t>
      </w:r>
    </w:p>
    <w:bookmarkEnd w:id="20"/>
    <w:bookmarkStart w:id="21" w:name="Xde87e99451b72e92bba4288bf55db1ae23daf96"/>
    <w:p>
      <w:pPr>
        <w:pStyle w:val="Heading2"/>
      </w:pPr>
      <w:r>
        <w:t xml:space="preserve">The Problem: A One-Size-Fits-All Approach Fails</w:t>
      </w:r>
    </w:p>
    <w:p>
      <w:pPr>
        <w:pStyle w:val="FirstParagraph"/>
      </w:pPr>
      <w:r>
        <w:t xml:space="preserve">The previous iteration of the application, developed with a generic global template, suffered from high churn rates in its Johannesburg user base. Data analytics revealed that users in</w:t>
      </w:r>
      <w:r>
        <w:t xml:space="preserve"> </w:t>
      </w:r>
      <w:r>
        <w:rPr>
          <w:bCs/>
          <w:b/>
        </w:rPr>
        <w:t xml:space="preserve">South Africa Johannesburg</w:t>
      </w:r>
      <w:r>
        <w:t xml:space="preserve"> </w:t>
      </w:r>
      <w:r>
        <w:t xml:space="preserve">had significantly higher drop-off rates during onboarding and transaction processes compared to other regions. The existing UI was cluttered, required high-bandwidth data usage for images and animations, and did not account for the unique linguistic diversity of the region.</w:t>
      </w:r>
    </w:p>
    <w:p>
      <w:pPr>
        <w:pStyle w:val="BodyText"/>
      </w:pPr>
      <w:r>
        <w:t xml:space="preserve">The primary issues identified included:</w:t>
      </w:r>
    </w:p>
    <w:p>
      <w:pPr>
        <w:numPr>
          <w:ilvl w:val="0"/>
          <w:numId w:val="1001"/>
        </w:numPr>
        <w:pStyle w:val="Compact"/>
      </w:pPr>
      <w:r>
        <w:rPr>
          <w:bCs/>
          <w:b/>
        </w:rPr>
        <w:t xml:space="preserve">Data Sensitivity:</w:t>
      </w:r>
      <w:r>
        <w:t xml:space="preserve"> </w:t>
      </w:r>
      <w:r>
        <w:t xml:space="preserve">Users in</w:t>
      </w:r>
      <w:r>
        <w:t xml:space="preserve"> </w:t>
      </w:r>
      <w:r>
        <w:rPr>
          <w:bCs/>
          <w:b/>
        </w:rPr>
        <w:t xml:space="preserve">South Africa Johannesburg</w:t>
      </w:r>
      <w:r>
        <w:t xml:space="preserve">, particularly those in lower-income brackets, are extremely conscious of data costs. Heavy UI elements resulted in excessive data consumption.</w:t>
      </w:r>
    </w:p>
    <w:p>
      <w:pPr>
        <w:numPr>
          <w:ilvl w:val="0"/>
          <w:numId w:val="1001"/>
        </w:numPr>
        <w:pStyle w:val="Compact"/>
      </w:pPr>
      <w:r>
        <w:t xml:space="preserve">Linguistic Barriers:: English was not the first language for many users. The lack of support for major local languages such as Zulu, Xhosa, and Sotho created friction.</w:t>
      </w:r>
    </w:p>
    <w:p>
      <w:pPr>
        <w:numPr>
          <w:ilvl w:val="0"/>
          <w:numId w:val="1001"/>
        </w:numPr>
        <w:pStyle w:val="Compact"/>
      </w:pPr>
      <w:r>
        <w:rPr>
          <w:bCs/>
          <w:b/>
        </w:rPr>
        <w:t xml:space="preserve">Hardware Variance:</w:t>
      </w:r>
      <w:r>
        <w:t xml:space="preserve"> </w:t>
      </w:r>
      <w:r>
        <w:t xml:space="preserve">A significant portion of the population in</w:t>
      </w:r>
      <w:r>
        <w:t xml:space="preserve"> </w:t>
      </w:r>
      <w:r>
        <w:rPr>
          <w:bCs/>
          <w:b/>
        </w:rPr>
        <w:t xml:space="preserve">South Africa Johannesburg</w:t>
      </w:r>
      <w:r>
        <w:t xml:space="preserve"> </w:t>
      </w:r>
      <w:r>
        <w:t xml:space="preserve">accesses digital services via older Android devices with smaller screens and limited storage. The previous design was too heavy for these devices.</w:t>
      </w:r>
    </w:p>
    <w:bookmarkEnd w:id="21"/>
    <w:bookmarkStart w:id="25" w:name="X7a7d349aa15ae714ff3a02ab6ae856f07259491"/>
    <w:p>
      <w:pPr>
        <w:pStyle w:val="Heading2"/>
      </w:pPr>
      <w:r>
        <w:t xml:space="preserve">The Design Process: Empathy and Adaptation</w:t>
      </w:r>
    </w:p>
    <w:p>
      <w:pPr>
        <w:pStyle w:val="FirstParagraph"/>
      </w:pPr>
      <w:r>
        <w:t xml:space="preserve">To address these challenges, the UX/UI designer adopted a human-centered design approach, deeply rooted in the context of</w:t>
      </w:r>
      <w:r>
        <w:t xml:space="preserve"> </w:t>
      </w:r>
      <w:r>
        <w:rPr>
          <w:bCs/>
          <w:b/>
        </w:rPr>
        <w:t xml:space="preserve">South Africa Johannesburg</w:t>
      </w:r>
      <w:r>
        <w:t xml:space="preserve">.</w:t>
      </w:r>
    </w:p>
    <w:bookmarkStart w:id="22" w:name="immersive-user-research"/>
    <w:p>
      <w:pPr>
        <w:pStyle w:val="Heading3"/>
      </w:pPr>
      <w:r>
        <w:t xml:space="preserve">1. Immersive User Research</w:t>
      </w:r>
    </w:p>
    <w:p>
      <w:pPr>
        <w:pStyle w:val="FirstParagraph"/>
      </w:pPr>
      <w:r>
        <w:t xml:space="preserve">The research phase involved on-ground interviews in key areas of</w:t>
      </w:r>
    </w:p>
    <w:p>
      <w:pPr>
        <w:pStyle w:val="BodyText"/>
      </w:pPr>
      <w:r>
        <w:t xml:space="preserve">South Africa Johannesburg. The designer spent time observing users in informal settlements and formal business districts alike. It became clear that trust was a major factor. Users needed visual cues that reassured them their money was safe, but these cues had to be culturally resonant rather than purely corporate.</w:t>
      </w:r>
    </w:p>
    <w:bookmarkEnd w:id="22"/>
    <w:bookmarkStart w:id="23" w:name="simplified-ui-for-low-end-devices"/>
    <w:p>
      <w:pPr>
        <w:pStyle w:val="Heading3"/>
      </w:pPr>
      <w:r>
        <w:t xml:space="preserve">2. Simplified UI for Low-End Devices</w:t>
      </w:r>
    </w:p>
    <w:p>
      <w:pPr>
        <w:pStyle w:val="FirstParagraph"/>
      </w:pPr>
      <w:r>
        <w:t xml:space="preserve">The core UI principle adopted was "Data-Light Design." The UX/UI team stripped away non-essential animations and high-resolution background images. Icons were simplified to ensure clarity on low-resolution screens common in the market of</w:t>
      </w:r>
    </w:p>
    <w:p>
      <w:pPr>
        <w:pStyle w:val="BodyText"/>
      </w:pPr>
      <w:r>
        <w:t xml:space="preserve">South Africa Johannesburg. Buttons were enlarged to accommodate users who might be using apps in bright sunlight or with less dexterity, improving accessibility for elderly users and those with visual impairments.</w:t>
      </w:r>
    </w:p>
    <w:bookmarkEnd w:id="23"/>
    <w:bookmarkStart w:id="24" w:name="localization-and-cultural-relevance"/>
    <w:p>
      <w:pPr>
        <w:pStyle w:val="Heading3"/>
      </w:pPr>
      <w:r>
        <w:t xml:space="preserve">3. Localization and Cultural Relevance</w:t>
      </w:r>
    </w:p>
    <w:p>
      <w:pPr>
        <w:pStyle w:val="FirstParagraph"/>
      </w:pPr>
      <w:r>
        <w:t xml:space="preserve">The interface was redesigned to support multi-language toggling prominently. Beyond translation, the tone of voice was adapted to be more conversational and less transactional. The color palette, previously a sterile corporate blue, introduced warmer tones that resonated better with the vibrant cultural aesthetic often seen in</w:t>
      </w:r>
    </w:p>
    <w:p>
      <w:pPr>
        <w:pStyle w:val="BodyText"/>
      </w:pPr>
      <w:r>
        <w:t xml:space="preserve">South Africa Johannesburg. This subtle shift helped bridge the gap between cold technology and human interaction.</w:t>
      </w:r>
    </w:p>
    <w:bookmarkEnd w:id="24"/>
    <w:bookmarkEnd w:id="25"/>
    <w:bookmarkStart w:id="26" w:name="solution-the-joziconnect-interface"/>
    <w:p>
      <w:pPr>
        <w:pStyle w:val="Heading2"/>
      </w:pPr>
      <w:r>
        <w:t xml:space="preserve">Solution: The "JoziConnect" Interface</w:t>
      </w:r>
    </w:p>
    <w:p>
      <w:pPr>
        <w:pStyle w:val="FirstParagraph"/>
      </w:pPr>
      <w:r>
        <w:t xml:space="preserve">The resulting UX/UI design, internally dubbed "JoziConnect," featured several key innovations:</w:t>
      </w:r>
    </w:p>
    <w:p>
      <w:pPr>
        <w:numPr>
          <w:ilvl w:val="0"/>
          <w:numId w:val="1002"/>
        </w:numPr>
        <w:pStyle w:val="Compact"/>
      </w:pPr>
      <w:r>
        <w:rPr>
          <w:bCs/>
          <w:b/>
        </w:rPr>
        <w:t xml:space="preserve">Skeleton Loading Screens:</w:t>
      </w:r>
      <w:r>
        <w:t xml:space="preserve"> </w:t>
      </w:r>
      <w:r>
        <w:t xml:space="preserve">Instead of waiting for heavy assets to load, the UI displayed a structural skeleton of the page. This made the app feel faster and consumed less data.</w:t>
      </w:r>
    </w:p>
    <w:p>
      <w:pPr>
        <w:numPr>
          <w:ilvl w:val="0"/>
          <w:numId w:val="1002"/>
        </w:numPr>
        <w:pStyle w:val="Compact"/>
      </w:pPr>
      <w:r>
        <w:t xml:space="preserve">Voice-Activated Navigation:: Recognizing that typing in English can be cumbersome for non-native speakers, voice command features were integrated with support for local dialects.</w:t>
      </w:r>
    </w:p>
    <w:p>
      <w:pPr>
        <w:numPr>
          <w:ilvl w:val="0"/>
          <w:numId w:val="1002"/>
        </w:numPr>
        <w:pStyle w:val="Compact"/>
      </w:pPr>
      <w:r>
        <w:t xml:space="preserve">Offline Mode Capability:: Users could draft transactions and view recent history even without an active internet connection. The app would sync when connectivity was restored, a crucial feature given the intermittent network issues in some parts of</w:t>
      </w:r>
    </w:p>
    <w:p>
      <w:pPr>
        <w:numPr>
          <w:ilvl w:val="0"/>
          <w:numId w:val="1000"/>
        </w:numPr>
        <w:pStyle w:val="Compact"/>
      </w:pPr>
      <w:r>
        <w:t xml:space="preserve">South Africa Johannesburg.</w:t>
      </w:r>
    </w:p>
    <w:bookmarkEnd w:id="26"/>
    <w:bookmarkStart w:id="27" w:name="results-and-impact"/>
    <w:p>
      <w:pPr>
        <w:pStyle w:val="Heading2"/>
      </w:pPr>
      <w:r>
        <w:t xml:space="preserve">Results and Impact</w:t>
      </w:r>
    </w:p>
    <w:p>
      <w:pPr>
        <w:pStyle w:val="FirstParagraph"/>
      </w:pPr>
      <w:r>
        <w:t xml:space="preserve">The launch of the redesigned application marked a significant milestone for the company. Within three months of deployment across</w:t>
      </w:r>
    </w:p>
    <w:p>
      <w:pPr>
        <w:pStyle w:val="BodyText"/>
      </w:pPr>
      <w:r>
        <w:t xml:space="preserve">South Africa Johannesburg, the metrics showed profound improvements:</w:t>
      </w:r>
    </w:p>
    <w:p>
      <w:pPr>
        <w:pStyle w:val="BodyText"/>
      </w:pPr>
      <w:r>
        <w:rPr>
          <w:bCs/>
          <w:b/>
        </w:rPr>
        <w:t xml:space="preserve">Data Usage Reduction</w:t>
      </w:r>
      <w:r>
        <w:br/>
      </w:r>
      <w:r>
        <w:t xml:space="preserve">-40% Average data consumption per session.</w:t>
      </w:r>
    </w:p>
    <w:p>
      <w:pPr>
        <w:pStyle w:val="BodyText"/>
      </w:pPr>
      <w:r>
        <w:rPr>
          <w:bCs/>
          <w:b/>
        </w:rPr>
        <w:t xml:space="preserve">User Retention Rate</w:t>
      </w:r>
      <w:r>
        <w:br/>
      </w:r>
      <w:r>
        <w:t xml:space="preserve">+25% Increase in 30-day active users in Johannesburg.</w:t>
      </w:r>
    </w:p>
    <w:p>
      <w:pPr>
        <w:pStyle w:val="BodyText"/>
      </w:pPr>
      <w:r>
        <w:t xml:space="preserve">Qualitative feedback from users in Soweto and the CBD was overwhelmingly positive. Many reported that they finally felt "seen" by a digital service provider, praising the language options and the simplicity of the interface. The trust metrics also improved, with fewer support tickets related to security fears.</w:t>
      </w:r>
    </w:p>
    <w:bookmarkEnd w:id="27"/>
    <w:bookmarkStart w:id="28" w:name="lessons-learned-for-uxui-designers"/>
    <w:p>
      <w:pPr>
        <w:pStyle w:val="Heading2"/>
      </w:pPr>
      <w:r>
        <w:t xml:space="preserve">Lessons Learned for UX/UI Designers</w:t>
      </w:r>
    </w:p>
    <w:p>
      <w:pPr>
        <w:pStyle w:val="FirstParagraph"/>
      </w:pPr>
      <w:r>
        <w:t xml:space="preserve">This case study underscores that effective UX/UI design cannot be siloed from its geographic and cultural context. For designers operating in or targeting markets like</w:t>
      </w:r>
    </w:p>
    <w:p>
      <w:pPr>
        <w:pStyle w:val="BodyText"/>
      </w:pPr>
      <w:r>
        <w:t xml:space="preserve">South Africa Johannesburg, the following lessons are critical:</w:t>
      </w:r>
    </w:p>
    <w:p>
      <w:pPr>
        <w:numPr>
          <w:ilvl w:val="0"/>
          <w:numId w:val="1003"/>
        </w:numPr>
        <w:pStyle w:val="Compact"/>
      </w:pPr>
      <w:r>
        <w:rPr>
          <w:bCs/>
          <w:b/>
        </w:rPr>
        <w:t xml:space="preserve">Audit for Infrastructure:</w:t>
      </w:r>
      <w:r>
        <w:t xml:space="preserve"> </w:t>
      </w:r>
      <w:r>
        <w:t xml:space="preserve">Always test your designs on low-bandwidth connections and older hardware. The user experience is defined by the weakest link in the chain.</w:t>
      </w:r>
    </w:p>
    <w:p>
      <w:pPr>
        <w:numPr>
          <w:ilvl w:val="0"/>
          <w:numId w:val="1004"/>
        </w:numPr>
        <w:pStyle w:val="Compact"/>
      </w:pPr>
      <w:r>
        <w:t xml:space="preserve">Cultural Intelligence:: Design elements, colors, and language must reflect the local culture. In a diverse city like Johannesburg, generic global designs often fail to engage deeply.</w:t>
      </w:r>
    </w:p>
    <w:bookmarkEnd w:id="28"/>
    <w:bookmarkStart w:id="29" w:name="conclusion"/>
    <w:p>
      <w:pPr>
        <w:pStyle w:val="Heading2"/>
      </w:pPr>
      <w:r>
        <w:t xml:space="preserve">Conclusion</w:t>
      </w:r>
    </w:p>
    <w:p>
      <w:pPr>
        <w:pStyle w:val="FirstParagraph"/>
      </w:pPr>
      <w:r>
        <w:t xml:space="preserve">The success of this project in</w:t>
      </w:r>
      <w:r>
        <w:t xml:space="preserve"> </w:t>
      </w:r>
      <w:r>
        <w:rPr>
          <w:bCs/>
          <w:b/>
        </w:rPr>
        <w:t xml:space="preserve">South Africa Johannesburg</w:t>
      </w:r>
      <w:r>
        <w:t xml:space="preserve"> </w:t>
      </w:r>
      <w:r>
        <w:t xml:space="preserve">demonstrates the power of contextual UX/UI design. By moving beyond standard templates and embracing the specific realities of the local environment, the designer created a product that was not only functional but also empathetic. As digital adoption grows in developing economies, there will be an increasing need for UX/UI professionals who understand that technology must adapt to people, not the other way around. For any organization aiming to succeed in</w:t>
      </w:r>
    </w:p>
    <w:p>
      <w:pPr>
        <w:pStyle w:val="BodyText"/>
      </w:pPr>
      <w:r>
        <w:t xml:space="preserve">South Africa Johannesburg, investing in localized, accessible, and data-efficient design is not just a best practice; it is a strategic necessity.</w:t>
      </w:r>
    </w:p>
    <w:p>
      <w:pPr>
        <w:pStyle w:val="BodyText"/>
      </w:pPr>
      <w:r>
        <w:t xml:space="preserve">This case study serves as a blueprint for future projects. It highlights that when we prioritize the specific needs of users in places like</w:t>
      </w:r>
    </w:p>
    <w:p>
      <w:pPr>
        <w:pStyle w:val="BodyText"/>
      </w:pPr>
      <w:r>
        <w:t xml:space="preserve">South Africa Johannesburg, we do more than just improve metrics—we build inclusive digital ecosystems that empower communities and drive economic participation.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Digital Accessibility in South Africa Johannesburg</dc:title>
  <dc:creator/>
  <dc:language>en</dc:language>
  <cp:keywords/>
  <dcterms:created xsi:type="dcterms:W3CDTF">2026-07-29T22:34:49Z</dcterms:created>
  <dcterms:modified xsi:type="dcterms:W3CDTF">2026-07-29T22:34:49Z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