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in</w:t>
      </w:r>
      <w:r>
        <w:t xml:space="preserve"> </w:t>
      </w:r>
      <w:r>
        <w:t xml:space="preserve">Spain</w:t>
      </w:r>
      <w:r>
        <w:t xml:space="preserve"> </w:t>
      </w:r>
      <w:r>
        <w:t xml:space="preserve">Valencia</w:t>
      </w:r>
      <w:r>
        <w:t xml:space="preserve"> </w:t>
      </w:r>
      <w:r>
        <w:t xml:space="preserve">through</w:t>
      </w:r>
      <w:r>
        <w:t xml:space="preserve"> </w:t>
      </w:r>
      <w:r>
        <w:t xml:space="preserve">Advanced</w:t>
      </w:r>
      <w:r>
        <w:t xml:space="preserve"> </w:t>
      </w:r>
      <w:r>
        <w:t xml:space="preserve">UX/UI</w:t>
      </w:r>
      <w:r>
        <w:t xml:space="preserve"> </w:t>
      </w:r>
      <w:r>
        <w:t xml:space="preserve">Design</w:t>
      </w:r>
    </w:p>
    <w:bookmarkStart w:id="29" w:name="Xaf54245797036ab0ba7ba32537af3ee61671893"/>
    <w:p>
      <w:pPr>
        <w:pStyle w:val="Heading1"/>
      </w:pPr>
      <w:r>
        <w:t xml:space="preserve">Bridging Cultural Nuance and Digital Functionality: A Case Study of a UX/UI Designer in Spain Valencia</w:t>
      </w:r>
    </w:p>
    <w:p>
      <w:pPr>
        <w:pStyle w:val="FirstParagraph"/>
      </w:pPr>
      <w:r>
        <w:rPr>
          <w:bCs/>
          <w:b/>
        </w:rPr>
        <w:t xml:space="preserve">Date:</w:t>
      </w:r>
      <w:r>
        <w:t xml:space="preserve"> </w:t>
      </w:r>
      <w:r>
        <w:t xml:space="preserve">October 2023</w:t>
      </w:r>
      <w:r>
        <w:br/>
      </w:r>
      <w:r>
        <w:rPr>
          <w:bCs/>
          <w:b/>
        </w:rPr>
        <w:t xml:space="preserve">Role:</w:t>
      </w:r>
      <w:r>
        <w:t xml:space="preserve"> </w:t>
      </w:r>
      <w:r>
        <w:t xml:space="preserve">Lead UX/UI Designer</w:t>
      </w:r>
      <w:r>
        <w:br/>
      </w:r>
      <w:r>
        <w:rPr>
          <w:bCs/>
          <w:b/>
        </w:rPr>
        <w:t xml:space="preserve">Location Context:</w:t>
      </w:r>
      <w:r>
        <w:t xml:space="preserve"> </w:t>
      </w:r>
      <w:r>
        <w:t xml:space="preserve">Spain, Valencia</w:t>
      </w:r>
    </w:p>
    <w:bookmarkStart w:id="20" w:name="a.-executive-summary"/>
    <w:p>
      <w:pPr>
        <w:pStyle w:val="Heading2"/>
      </w:pPr>
      <w:r>
        <w:t xml:space="preserve">A. Executive Summary</w:t>
      </w:r>
    </w:p>
    <w:p>
      <w:pPr>
        <w:pStyle w:val="FirstParagraph"/>
      </w:pPr>
      <w:r>
        <w:t xml:space="preserve">In the rapidly evolving digital landscape of Southern Europe, localizing user experience (UX) and user interface (UI) design is not merely a translation task but a complex cultural adaptation process. This case study examines the pivotal role of a specialized</w:t>
      </w:r>
      <w:r>
        <w:t xml:space="preserve"> </w:t>
      </w:r>
      <w:r>
        <w:rPr>
          <w:bCs/>
          <w:b/>
        </w:rPr>
        <w:t xml:space="preserve">UX/UI Designer</w:t>
      </w:r>
      <w:r>
        <w:t xml:space="preserve"> </w:t>
      </w:r>
      <w:r>
        <w:t xml:space="preserve">working within the vibrant tech ecosystem of</w:t>
      </w:r>
      <w:r>
        <w:t xml:space="preserve"> </w:t>
      </w:r>
      <w:r>
        <w:rPr>
          <w:bCs/>
          <w:b/>
        </w:rPr>
        <w:t xml:space="preserve">Spain Valencia</w:t>
      </w:r>
      <w:r>
        <w:t xml:space="preserve">. The primary objective was to redesign the digital platform for "ValenciaTour," a mid-sized tourism agency aiming to capture both domestic Spanish travelers and international visitors. By leveraging deep local insights combined with global best practices in interaction design, the project successfully increased user engagement by 45% and conversion rates by 28% within six months. This document details the methodologies, challenges, and solutions employed to create a culturally resonant digital product.</w:t>
      </w:r>
    </w:p>
    <w:bookmarkEnd w:id="20"/>
    <w:bookmarkStart w:id="21" w:name="b.-project-background"/>
    <w:p>
      <w:pPr>
        <w:pStyle w:val="Heading2"/>
      </w:pPr>
      <w:r>
        <w:t xml:space="preserve">B. Project Background</w:t>
      </w:r>
    </w:p>
    <w:p>
      <w:pPr>
        <w:pStyle w:val="FirstParagraph"/>
      </w:pPr>
      <w:r>
        <w:rPr>
          <w:bCs/>
          <w:b/>
        </w:rPr>
        <w:t xml:space="preserve">Spain Valencia</w:t>
      </w:r>
      <w:r>
        <w:t xml:space="preserve"> </w:t>
      </w:r>
      <w:r>
        <w:t xml:space="preserve">has emerged as a premier destination for both business tourism and leisure travel. The city’s unique blend of futuristic architecture (such as the City of Arts and Sciences), traditional maritime history, and modern lifestyle creates a distinct cultural identity. However, the previous digital presence of ValenciaTour was fragmented. It featured an outdated interface that failed to reflect the warmth and dynamism associated with Valencian culture. Furthermore, it lacked accessibility features compliant with current European standards.</w:t>
      </w:r>
    </w:p>
    <w:p>
      <w:pPr>
        <w:pStyle w:val="BodyText"/>
      </w:pPr>
      <w:r>
        <w:t xml:space="preserve">The client engaged a freelance team led by an experienced</w:t>
      </w:r>
      <w:r>
        <w:t xml:space="preserve"> </w:t>
      </w:r>
      <w:r>
        <w:rPr>
          <w:bCs/>
          <w:b/>
        </w:rPr>
        <w:t xml:space="preserve">UX/UI Designer</w:t>
      </w:r>
      <w:r>
        <w:t xml:space="preserve"> </w:t>
      </w:r>
      <w:r>
        <w:t xml:space="preserve">specializing in cross-cultural digital experiences. The goal was to revitalize the brand’s digital touchpoints to better serve two distinct user personas: "The Local Explorer," who seeks authentic, hidden gems within Valencia, and "The International Visitor," who requires clear navigation and trust signals typical of Western European e-commerce standards.</w:t>
      </w:r>
    </w:p>
    <w:bookmarkEnd w:id="21"/>
    <w:bookmarkStart w:id="22" w:name="X1259c2ca0c4a61e206828ce485c2b78fac22d0b"/>
    <w:p>
      <w:pPr>
        <w:pStyle w:val="Heading2"/>
      </w:pPr>
      <w:r>
        <w:t xml:space="preserve">C. Research Phase: Understanding the Local Context</w:t>
      </w:r>
    </w:p>
    <w:p>
      <w:pPr>
        <w:pStyle w:val="FirstParagraph"/>
      </w:pPr>
      <w:r>
        <w:t xml:space="preserve">The initial phase focused heavily on ethnographic research specific to the region of</w:t>
      </w:r>
      <w:r>
        <w:t xml:space="preserve"> </w:t>
      </w:r>
      <w:r>
        <w:rPr>
          <w:bCs/>
          <w:b/>
        </w:rPr>
        <w:t xml:space="preserve">Spain Valencia</w:t>
      </w:r>
      <w:r>
        <w:t xml:space="preserve">. The designer conducted on-site observations at key tourist hubs, such as La Lonja de la Seda and the Central Market (Mercado Central), to understand how people interact with information in physical spaces versus digital ones.</w:t>
      </w:r>
    </w:p>
    <w:p>
      <w:pPr>
        <w:numPr>
          <w:ilvl w:val="0"/>
          <w:numId w:val="1001"/>
        </w:numPr>
        <w:pStyle w:val="Compact"/>
      </w:pPr>
      <w:r>
        <w:rPr>
          <w:bCs/>
          <w:b/>
        </w:rPr>
        <w:t xml:space="preserve">Cultural Analysis:</w:t>
      </w:r>
      <w:r>
        <w:t xml:space="preserve"> </w:t>
      </w:r>
      <w:r>
        <w:t xml:space="preserve">Research revealed that users in Valencia prefer a more narrative-driven approach to content compared to the direct, transactional style often found in Northern European markets. Trust is built through community validation and visual storytelling rather than aggressive call-to-action buttons.</w:t>
      </w:r>
    </w:p>
    <w:p>
      <w:pPr>
        <w:numPr>
          <w:ilvl w:val="0"/>
          <w:numId w:val="1001"/>
        </w:numPr>
        <w:pStyle w:val="Compact"/>
      </w:pPr>
      <w:r>
        <w:rPr>
          <w:bCs/>
          <w:b/>
        </w:rPr>
        <w:t xml:space="preserve">User Interviews:</w:t>
      </w:r>
      <w:r>
        <w:t xml:space="preserve"> </w:t>
      </w:r>
      <w:r>
        <w:t xml:space="preserve">Semi-structured interviews with 50 participants highlighted language nuances. While English was spoken, many older locals and domestic tourists preferred detailed explanations in Spanish or Valencian (Catalan variant). The design needed to support multilingual switching seamlessly without breaking the visual hierarchy.</w:t>
      </w:r>
    </w:p>
    <w:p>
      <w:pPr>
        <w:numPr>
          <w:ilvl w:val="0"/>
          <w:numId w:val="1001"/>
        </w:numPr>
        <w:pStyle w:val="Compact"/>
      </w:pPr>
      <w:r>
        <w:rPr>
          <w:bCs/>
          <w:b/>
        </w:rPr>
        <w:t xml:space="preserve">Competitor Audit:</w:t>
      </w:r>
      <w:r>
        <w:t xml:space="preserve"> </w:t>
      </w:r>
      <w:r>
        <w:t xml:space="preserve">The</w:t>
      </w:r>
      <w:r>
        <w:t xml:space="preserve"> </w:t>
      </w:r>
      <w:r>
        <w:rPr>
          <w:bCs/>
          <w:b/>
        </w:rPr>
        <w:t xml:space="preserve">UX/UI Designer</w:t>
      </w:r>
      <w:r>
        <w:t xml:space="preserve"> </w:t>
      </w:r>
      <w:r>
        <w:t xml:space="preserve">analyzed competitors based in Madrid and Barcelona, identifying a gap in market-specific customization. Most generic travel sites failed to highlight Valencia-specific events like Las Fallas or Tomatina with sufficient contextual depth.</w:t>
      </w:r>
    </w:p>
    <w:bookmarkEnd w:id="22"/>
    <w:bookmarkStart w:id="25" w:name="d.-design-strategy-and-ui-implementation"/>
    <w:p>
      <w:pPr>
        <w:pStyle w:val="Heading2"/>
      </w:pPr>
      <w:r>
        <w:t xml:space="preserve">D. Design Strategy and UI Implementation</w:t>
      </w:r>
    </w:p>
    <w:p>
      <w:pPr>
        <w:pStyle w:val="FirstParagraph"/>
      </w:pPr>
      <w:r>
        <w:t xml:space="preserve">Based on the research, the design strategy for the</w:t>
      </w:r>
      <w:r>
        <w:t xml:space="preserve"> </w:t>
      </w:r>
      <w:r>
        <w:rPr>
          <w:bCs/>
          <w:b/>
        </w:rPr>
        <w:t xml:space="preserve">UX/UI Designer</w:t>
      </w:r>
      <w:r>
        <w:t xml:space="preserve">'s work centered on three pillars: Cultural Resonance, Accessibility, and Mobile-First Performance.</w:t>
      </w:r>
    </w:p>
    <w:bookmarkStart w:id="23" w:name="d1.-visual-identity-and-aesthetics"/>
    <w:p>
      <w:pPr>
        <w:pStyle w:val="Heading3"/>
      </w:pPr>
      <w:r>
        <w:t xml:space="preserve">D1. Visual Identity and Aesthetics</w:t>
      </w:r>
    </w:p>
    <w:p>
      <w:pPr>
        <w:pStyle w:val="FirstParagraph"/>
      </w:pPr>
      <w:r>
        <w:t xml:space="preserve">The UI component drew inspiration from Valencian architecture. The color palette shifted from a generic corporate blue to warm terracottas, ocean blues, and sunset oranges, reflecting the physical environment of the Mediterranean coast. Typography was selected for high legibility on mobile devices while maintaining an elegant serif header that evoked historical manuscripts.</w:t>
      </w:r>
    </w:p>
    <w:p>
      <w:pPr>
        <w:pStyle w:val="BodyText"/>
      </w:pPr>
      <w:r>
        <w:rPr>
          <w:bCs/>
          <w:b/>
        </w:rPr>
        <w:t xml:space="preserve">Key Design Decision:</w:t>
      </w:r>
      <w:r>
        <w:t xml:space="preserve"> </w:t>
      </w:r>
      <w:r>
        <w:t xml:space="preserve">To respect local aesthetics without compromising usability, the designer implemented a "glassmorphism" effect inspired by the futuristic domes of the City of Arts and Sciences. This provided a modern contrast to traditional imagery, symbolizing the blend of old and new that defines Valencia.</w:t>
      </w:r>
    </w:p>
    <w:bookmarkEnd w:id="23"/>
    <w:bookmarkStart w:id="24" w:name="d2.-user-experience-flow"/>
    <w:p>
      <w:pPr>
        <w:pStyle w:val="Heading3"/>
      </w:pPr>
      <w:r>
        <w:t xml:space="preserve">D2. User Experience Flow</w:t>
      </w:r>
    </w:p>
    <w:p>
      <w:pPr>
        <w:pStyle w:val="FirstParagraph"/>
      </w:pPr>
      <w:r>
        <w:t xml:space="preserve">The user journey was mapped to reduce cognitive load for international tourists while offering depth for locals. For the "International Visitor" persona, a streamlined booking funnel was created with explicit trust badges and clear pricing in Euros. Conversely, the "Local Explorer" path included interactive maps and community-sourced reviews, fostering a sense of belonging.</w:t>
      </w:r>
    </w:p>
    <w:bookmarkEnd w:id="24"/>
    <w:bookmarkEnd w:id="25"/>
    <w:bookmarkStart w:id="26" w:name="e.-challenges-and-solutions"/>
    <w:p>
      <w:pPr>
        <w:pStyle w:val="Heading2"/>
      </w:pPr>
      <w:r>
        <w:t xml:space="preserve">E. Challenges and Solutions</w:t>
      </w:r>
    </w:p>
    <w:p>
      <w:pPr>
        <w:pStyle w:val="FirstParagraph"/>
      </w:pPr>
      <w:r>
        <w:rPr>
          <w:bCs/>
          <w:b/>
        </w:rPr>
        <w:t xml:space="preserve">Challenge 1: Balancing Multilingualism</w:t>
      </w:r>
      <w:r>
        <w:br/>
      </w:r>
      <w:r>
        <w:t xml:space="preserve">Integrating English, Spanish, and Valencian posed significant UI challenges due to varying text lengths. Long words in Spanish could break rigid grid layouts.</w:t>
      </w:r>
    </w:p>
    <w:p>
      <w:pPr>
        <w:pStyle w:val="BodyText"/>
      </w:pPr>
      <w:r>
        <w:rPr>
          <w:bCs/>
          <w:b/>
        </w:rPr>
        <w:t xml:space="preserve">Solution:</w:t>
      </w:r>
      <w:r>
        <w:t xml:space="preserve"> </w:t>
      </w:r>
      <w:r>
        <w:t xml:space="preserve">The</w:t>
      </w:r>
      <w:r>
        <w:t xml:space="preserve"> </w:t>
      </w:r>
      <w:r>
        <w:rPr>
          <w:bCs/>
          <w:b/>
        </w:rPr>
        <w:t xml:space="preserve">UX/UI Designer</w:t>
      </w:r>
      <w:r>
        <w:t xml:space="preserve"> </w:t>
      </w:r>
      <w:r>
        <w:t xml:space="preserve">employed flexible CSS grids and dynamic typography scaling. Buttons and labels were designed with sufficient padding to accommodate longer word lengths without distortion, ensuring that the interface remained stable regardless of the active language.</w:t>
      </w:r>
    </w:p>
    <w:p>
      <w:pPr>
        <w:pStyle w:val="BodyText"/>
      </w:pPr>
      <w:r>
        <w:rPr>
          <w:bCs/>
          <w:b/>
        </w:rPr>
        <w:t xml:space="preserve">Challenge 2: Mobile Performance in Low-Connectivity Areas</w:t>
      </w:r>
      <w:r>
        <w:br/>
      </w:r>
      <w:r>
        <w:t xml:space="preserve">Many users in historic districts of Valencia experienced poor connectivity. Heavy image loads were causing high bounce rates.</w:t>
      </w:r>
    </w:p>
    <w:p>
      <w:pPr>
        <w:pStyle w:val="BodyText"/>
      </w:pPr>
      <w:r>
        <w:rPr>
          <w:bCs/>
          <w:b/>
        </w:rPr>
        <w:t xml:space="preserve">Solution:</w:t>
      </w:r>
      <w:r>
        <w:t xml:space="preserve"> </w:t>
      </w:r>
      <w:r>
        <w:t xml:space="preserve">Optimized asset delivery using Next.js and lazy loading techniques. Critical UI elements were prioritized for instant rendering, while high-resolution images loaded progressively. This technical optimization ensured a smooth UX even in areas with weak signals.</w:t>
      </w:r>
    </w:p>
    <w:bookmarkEnd w:id="26"/>
    <w:bookmarkStart w:id="27" w:name="f.-results-and-impact"/>
    <w:p>
      <w:pPr>
        <w:pStyle w:val="Heading2"/>
      </w:pPr>
      <w:r>
        <w:t xml:space="preserve">F. Results and Impact</w:t>
      </w:r>
    </w:p>
    <w:p>
      <w:pPr>
        <w:pStyle w:val="FirstParagraph"/>
      </w:pPr>
      <w:r>
        <w:t xml:space="preserve">The launch of the redesigned platform yielded measurable success, validating the hypothesis that hyper-localized design strategies drive engagement in specific geographic markets like</w:t>
      </w:r>
      <w:r>
        <w:t xml:space="preserve"> </w:t>
      </w:r>
      <w:r>
        <w:rPr>
          <w:bCs/>
          <w:b/>
        </w:rPr>
        <w:t xml:space="preserve">Spain Valencia</w:t>
      </w:r>
      <w:r>
        <w:t xml:space="preserve">.</w:t>
      </w:r>
    </w:p>
    <w:p>
      <w:pPr>
        <w:numPr>
          <w:ilvl w:val="0"/>
          <w:numId w:val="1002"/>
        </w:numPr>
        <w:pStyle w:val="Compact"/>
      </w:pPr>
      <w:r>
        <w:rPr>
          <w:bCs/>
          <w:b/>
        </w:rPr>
        <w:t xml:space="preserve">User Engagement:</w:t>
      </w:r>
      <w:r>
        <w:t xml:space="preserve"> </w:t>
      </w:r>
      <w:r>
        <w:t xml:space="preserve">Time-on-site increased by 45%, indicating that users found the content more relevant and engaging.</w:t>
      </w:r>
    </w:p>
    <w:p>
      <w:pPr>
        <w:numPr>
          <w:ilvl w:val="0"/>
          <w:numId w:val="1002"/>
        </w:numPr>
        <w:pStyle w:val="Compact"/>
      </w:pPr>
      <w:r>
        <w:rPr>
          <w:bCs/>
          <w:b/>
        </w:rPr>
        <w:t xml:space="preserve">Bounce Rate Reduction:</w:t>
      </w:r>
      <w:r>
        <w:t xml:space="preserve"> </w:t>
      </w:r>
      <w:r>
        <w:t xml:space="preserve">The bounce rate dropped from 65% to 38%, primarily due to improved load times and clearer value propositions.</w:t>
      </w:r>
    </w:p>
    <w:p>
      <w:pPr>
        <w:numPr>
          <w:ilvl w:val="0"/>
          <w:numId w:val="1002"/>
        </w:numPr>
        <w:pStyle w:val="Compact"/>
      </w:pPr>
      <w:r>
        <w:rPr>
          <w:bCs/>
          <w:b/>
        </w:rPr>
        <w:t xml:space="preserve">User Satisfaction Score (NPS):</w:t>
      </w:r>
      <w:r>
        <w:t xml:space="preserve"> </w:t>
      </w:r>
      <w:r>
        <w:t xml:space="preserve">Post-interaction surveys showed an NPS of +72, a significant improvement from the previous score of +40. Users specifically praised the ease of navigation and the culturally relevant imagery.</w:t>
      </w:r>
    </w:p>
    <w:bookmarkEnd w:id="27"/>
    <w:bookmarkStart w:id="28" w:name="g.-conclusion"/>
    <w:p>
      <w:pPr>
        <w:pStyle w:val="Heading2"/>
      </w:pPr>
      <w:r>
        <w:t xml:space="preserve">G. Conclusion</w:t>
      </w:r>
    </w:p>
    <w:p>
      <w:pPr>
        <w:pStyle w:val="FirstParagraph"/>
      </w:pPr>
      <w:r>
        <w:t xml:space="preserve">This case study demonstrates that effective UX/UI design is deeply contextual. For a project situated in</w:t>
      </w:r>
      <w:r>
        <w:t xml:space="preserve"> </w:t>
      </w:r>
      <w:r>
        <w:rPr>
          <w:bCs/>
          <w:b/>
        </w:rPr>
        <w:t xml:space="preserve">Spain Valencia</w:t>
      </w:r>
      <w:r>
        <w:t xml:space="preserve">, success was not achieved by applying a one-size-fits-all template but by immersing the design process in local cultural nuances, architectural inspirations, and specific user behaviors. The role of the</w:t>
      </w:r>
      <w:r>
        <w:t xml:space="preserve"> </w:t>
      </w:r>
      <w:r>
        <w:rPr>
          <w:bCs/>
          <w:b/>
        </w:rPr>
        <w:t xml:space="preserve">UX/UI Designer</w:t>
      </w:r>
      <w:r>
        <w:t xml:space="preserve"> </w:t>
      </w:r>
      <w:r>
        <w:t xml:space="preserve">extended beyond aesthetics; it required a deep understanding of linguistic constraints, technical performance in specific geographic conditions, and cultural expectations.</w:t>
      </w:r>
    </w:p>
    <w:p>
      <w:pPr>
        <w:pStyle w:val="BodyText"/>
      </w:pPr>
      <w:r>
        <w:t xml:space="preserve">The project underscores that when designing for</w:t>
      </w:r>
      <w:r>
        <w:t xml:space="preserve"> </w:t>
      </w:r>
      <w:r>
        <w:rPr>
          <w:bCs/>
          <w:b/>
        </w:rPr>
        <w:t xml:space="preserve">Spain Valencia</w:t>
      </w:r>
      <w:r>
        <w:t xml:space="preserve">, one must balance modern digital minimalism with the rich, expressive character of Mediterranean culture. Future iterations will focus on integrating augmented reality features to further enhance the tourism experience on-site, continuing the tradition of innovation that defines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in Spain Valencia through Advanced UX/UI Design</dc:title>
  <dc:creator/>
  <cp:keywords/>
  <dcterms:created xsi:type="dcterms:W3CDTF">2026-07-29T08:28:10Z</dcterms:created>
  <dcterms:modified xsi:type="dcterms:W3CDTF">2026-07-29T08:28:10Z</dcterms:modified>
</cp:coreProperties>
</file>

<file path=docProps/custom.xml><?xml version="1.0" encoding="utf-8"?>
<Properties xmlns="http://schemas.openxmlformats.org/officeDocument/2006/custom-properties" xmlns:vt="http://schemas.openxmlformats.org/officeDocument/2006/docPropsVTypes"/>
</file>