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Transformation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e1441c73f4d1f23b9bc0ed9c3701641a5a5ddb"/>
    <w:p>
      <w:pPr>
        <w:pStyle w:val="Heading1"/>
      </w:pPr>
      <w:r>
        <w:t xml:space="preserve">Bridging Tradition and Digital Innovation in Vietnam Ho Chi Minh City</w:t>
      </w:r>
    </w:p>
    <w:p>
      <w:pPr>
        <w:pStyle w:val="FirstParagraph"/>
      </w:pPr>
      <w:r>
        <w:rPr>
          <w:bCs/>
          <w:b/>
        </w:rPr>
        <w:t xml:space="preserve">Date:</w:t>
      </w:r>
      <w:r>
        <w:t xml:space="preserve"> </w:t>
      </w:r>
      <w:r>
        <w:t xml:space="preserve">October 2023</w:t>
      </w:r>
      <w:r>
        <w:br/>
      </w:r>
    </w:p>
    <w:p>
      <w:pPr>
        <w:pStyle w:val="BodyText"/>
      </w:pPr>
      <w:r>
        <w:t xml:space="preserve">Role:</w:t>
      </w:r>
      <w:r>
        <w:rPr>
          <w:bCs/>
          <w:b/>
        </w:rPr>
        <w:t xml:space="preserve">Location:</w:t>
      </w:r>
      <w:r>
        <w:t xml:space="preserve">Vietnam Ho Chi Minh City</w:t>
      </w:r>
    </w:p>
    <w:bookmarkEnd w:id="20"/>
    <w:bookmarkStart w:id="21" w:name="executive-summary"/>
    <w:p>
      <w:pPr>
        <w:pStyle w:val="Heading2"/>
      </w:pPr>
      <w:r>
        <w:t xml:space="preserve">Executive Summary</w:t>
      </w:r>
    </w:p>
    <w:p>
      <w:pPr>
        <w:pStyle w:val="FirstParagraph"/>
      </w:pPr>
      <w:r>
        <w:t xml:space="preserve">This document presents a comprehensive case study regarding the critical role of the</w:t>
      </w:r>
      <w:r>
        <w:t xml:space="preserve"> </w:t>
      </w:r>
      <w:r>
        <w:rPr>
          <w:bCs/>
          <w:b/>
        </w:rPr>
        <w:t xml:space="preserve">UX/UI Designer</w:t>
      </w:r>
      <w:r>
        <w:t xml:space="preserve"> </w:t>
      </w:r>
      <w:r>
        <w:t xml:space="preserve">within the rapidly evolving digital landscape of Vietnam Ho Chi Minh City. As one of Southeast Asia’s most dynamic economic hubs, Vietnam Ho Chi Minh City serves as a unique intersection where traditional commerce meets aggressive technological adoption. This case study explores how effective user experience (UX) and user interface (UI) strategies are not merely aesthetic enhancements but essential business drivers for fintech startups, e-commerce platforms, and digital service providers operating in this competitive market.</w:t>
      </w:r>
    </w:p>
    <w:bookmarkEnd w:id="21"/>
    <w:bookmarkStart w:id="23" w:name="background"/>
    <w:bookmarkStart w:id="22" w:name="Xe900ea409ec1fbfd7153035922309a3ddbfb335"/>
    <w:p>
      <w:pPr>
        <w:pStyle w:val="Heading2"/>
      </w:pPr>
      <w:r>
        <w:t xml:space="preserve">Background: The Digital Boom in Vietnam Ho Chi Minh City</w:t>
      </w:r>
    </w:p>
    <w:p>
      <w:pPr>
        <w:pStyle w:val="FirstParagraph"/>
      </w:pPr>
      <w:r>
        <w:t xml:space="preserve">Vietnam Ho Chi Minh City is currently experiencing a digital renaissance. With a young, tech-savvy population and high mobile penetration rates, the demand for intuitive digital services has skyrocketed. However, the market is saturated with global giants and local competitors vying for user attention. In this environment, the</w:t>
      </w:r>
      <w:r>
        <w:t xml:space="preserve"> </w:t>
      </w:r>
      <w:r>
        <w:rPr>
          <w:bCs/>
          <w:b/>
        </w:rPr>
        <w:t xml:space="preserve">UX/UI Designer</w:t>
      </w:r>
      <w:r>
        <w:t xml:space="preserve"> </w:t>
      </w:r>
      <w:r>
        <w:t xml:space="preserve">faces a distinct set of challenges that differ significantly from Western markets.</w:t>
      </w:r>
    </w:p>
    <w:p>
      <w:pPr>
        <w:pStyle w:val="BodyText"/>
      </w:pPr>
      <w:r>
        <w:rPr>
          <w:bCs/>
          <w:b/>
        </w:rPr>
        <w:t xml:space="preserve">The Challenge:</w:t>
      </w:r>
      <w:r>
        <w:t xml:space="preserve">User retention in Vietnam Ho Chi Minh City is low for applications that fail to account for local cultural nuances, payment habits (such as the dominance of cash-on-delivery transitioning to e-wallets), and mobile-first behaviors. The goal was to redesign a major B2C fintech application used by over 500,000 users in Vietnam Ho Chi Minh City.</w:t>
      </w:r>
    </w:p>
    <w:bookmarkEnd w:id="22"/>
    <w:bookmarkEnd w:id="23"/>
    <w:bookmarkStart w:id="25" w:name="the-problem"/>
    <w:bookmarkStart w:id="24" w:name="the-problem-statement"/>
    <w:p>
      <w:pPr>
        <w:pStyle w:val="Heading2"/>
      </w:pPr>
      <w:r>
        <w:t xml:space="preserve">The Problem Statement</w:t>
      </w:r>
    </w:p>
    <w:p>
      <w:pPr>
        <w:pStyle w:val="FirstParagraph"/>
      </w:pPr>
      <w:r>
        <w:t xml:space="preserve">The client, a leading fintech startup headquartered in Vietnam Ho Chi Minh City, reported a high churn rate during the onboarding process. Analytics indicated that 40% of users abandoned the app after attempting to link their bank accounts or verify their identity. As the lead</w:t>
      </w:r>
      <w:r>
        <w:t xml:space="preserve"> </w:t>
      </w:r>
      <w:r>
        <w:rPr>
          <w:bCs/>
          <w:b/>
        </w:rPr>
        <w:t xml:space="preserve">UX/UI Designer</w:t>
      </w:r>
      <w:r>
        <w:t xml:space="preserve">, it was necessary to diagnose whether these issues were technical or experiential.</w:t>
      </w:r>
    </w:p>
    <w:p>
      <w:pPr>
        <w:pStyle w:val="BodyText"/>
      </w:pPr>
      <w:r>
        <w:t xml:space="preserve">Preliminary audits revealed several critical pain points specific to the demographic in Vietnam Ho Chi Minh City:</w:t>
      </w:r>
    </w:p>
    <w:p>
      <w:pPr>
        <w:numPr>
          <w:ilvl w:val="0"/>
          <w:numId w:val="1001"/>
        </w:numPr>
        <w:pStyle w:val="Compact"/>
      </w:pPr>
      <w:r>
        <w:rPr>
          <w:bCs/>
          <w:b/>
        </w:rPr>
        <w:t xml:space="preserve">Cognitive Overload:</w:t>
      </w:r>
      <w:r>
        <w:t xml:space="preserve">The interface was cluttered with too many promotional banners, overwhelming users who prioritized speed and efficiency.</w:t>
      </w:r>
    </w:p>
    <w:p>
      <w:pPr>
        <w:numPr>
          <w:ilvl w:val="0"/>
          <w:numId w:val="1001"/>
        </w:numPr>
        <w:pStyle w:val="Compact"/>
      </w:pPr>
      <w:r>
        <w:rPr>
          <w:bCs/>
          <w:b/>
        </w:rPr>
        <w:t xml:space="preserve">Lack of Local Context:</w:t>
      </w:r>
      <w:r>
        <w:t xml:space="preserve">The UI language was overly literal, lacking the conversational tone preferred by Vietnamese consumers in Vietnam Ho Chi Minh City.</w:t>
      </w:r>
    </w:p>
    <w:p>
      <w:pPr>
        <w:numPr>
          <w:ilvl w:val="0"/>
          <w:numId w:val="1001"/>
        </w:numPr>
        <w:pStyle w:val="Compact"/>
      </w:pPr>
      <w:r>
        <w:rPr>
          <w:bCs/>
          <w:b/>
        </w:rPr>
        <w:t xml:space="preserve">Trust Deficits:</w:t>
      </w:r>
      <w:r>
        <w:t xml:space="preserve">Newer apps struggled to establish credibility compared to established banking institutions, requiring a UI that conveyed security without sacrificing warmth.</w:t>
      </w:r>
    </w:p>
    <w:bookmarkEnd w:id="24"/>
    <w:bookmarkEnd w:id="25"/>
    <w:bookmarkStart w:id="30" w:name="process"/>
    <w:bookmarkStart w:id="29" w:name="Xe10e9220763969dc9dd3c7421f310b3ecb7560c"/>
    <w:p>
      <w:pPr>
        <w:pStyle w:val="Heading2"/>
      </w:pPr>
      <w:r>
        <w:t xml:space="preserve">The Design Process: A UX/UI Designer’s Approach</w:t>
      </w:r>
    </w:p>
    <w:bookmarkStart w:id="26" w:name="user-research-and-cultural-empathy"/>
    <w:p>
      <w:pPr>
        <w:pStyle w:val="Heading3"/>
      </w:pPr>
      <w:r>
        <w:t xml:space="preserve">1. User Research and Cultural Empathy</w:t>
      </w:r>
    </w:p>
    <w:p>
      <w:pPr>
        <w:pStyle w:val="FirstParagraph"/>
      </w:pPr>
      <w:r>
        <w:t xml:space="preserve">The first phase involved deep-dive ethnographic research conducted in Vietnam Ho Chi Minh City. The</w:t>
      </w:r>
      <w:r>
        <w:t xml:space="preserve"> </w:t>
      </w:r>
      <w:r>
        <w:rPr>
          <w:bCs/>
          <w:b/>
        </w:rPr>
        <w:t xml:space="preserve">UX/UI Designer</w:t>
      </w:r>
      <w:r>
        <w:t xml:space="preserve"> </w:t>
      </w:r>
      <w:r>
        <w:t xml:space="preserve">team observed users in coffee shops, markets, and transit hubs—typical locations where digital interactions occur in this city. It became evident that users often transacted on 4G networks with smaller screens due to older smartphone models prevalent among lower-income demographics. This insight dictated a "mobile-first, low-bandwidth-friendly" design philosophy.</w:t>
      </w:r>
    </w:p>
    <w:bookmarkEnd w:id="26"/>
    <w:bookmarkStart w:id="27" w:name="X808873c717918aa7d3c13c053164cb1bd78365b"/>
    <w:p>
      <w:pPr>
        <w:pStyle w:val="Heading3"/>
      </w:pPr>
      <w:r>
        <w:t xml:space="preserve">2. Information Architecture and Flow Optimization</w:t>
      </w:r>
    </w:p>
    <w:p>
      <w:pPr>
        <w:pStyle w:val="FirstParagraph"/>
      </w:pPr>
      <w:r>
        <w:t xml:space="preserve">We simplified the user journey from six steps to three. The primary goal was to reduce friction in identity verification, a major hurdle in Vietnam Ho Chi Minh City’s regulatory environment. By implementing OCR (Optical Character Recognition) technology integrated seamlessly into the UI, users could scan ID cards instantly, removing manual data entry errors.</w:t>
      </w:r>
    </w:p>
    <w:bookmarkEnd w:id="27"/>
    <w:bookmarkStart w:id="28" w:name="interface-design-and-visual-hierarchy"/>
    <w:p>
      <w:pPr>
        <w:pStyle w:val="Heading3"/>
      </w:pPr>
      <w:r>
        <w:t xml:space="preserve">3. Interface Design and Visual Hierarchy</w:t>
      </w:r>
    </w:p>
    <w:p>
      <w:pPr>
        <w:pStyle w:val="FirstParagraph"/>
      </w:pPr>
      <w:r>
        <w:t xml:space="preserve">The UI redesign focused on clarity and trust. We adopted a color palette that resonated with local cultural preferences for red (symbolizing luck and energy) while maintaining the blue tones associated with financial security. Typography was adjusted for readability in both Vietnamese diacritics and English, ensuring accessibility across the diverse population of Vietnam Ho Chi Minh City.</w:t>
      </w:r>
    </w:p>
    <w:bookmarkEnd w:id="28"/>
    <w:bookmarkEnd w:id="29"/>
    <w:bookmarkEnd w:id="30"/>
    <w:bookmarkStart w:id="32" w:name="solutions"/>
    <w:bookmarkStart w:id="31" w:name="solutions-implemented"/>
    <w:p>
      <w:pPr>
        <w:pStyle w:val="Heading2"/>
      </w:pPr>
      <w:r>
        <w:t xml:space="preserve">Solutions Implemented</w:t>
      </w:r>
    </w:p>
    <w:p>
      <w:pPr>
        <w:pStyle w:val="FirstParagraph"/>
      </w:pPr>
      <w:r>
        <w:t xml:space="preserve">The core solution involved a complete overhaul of the dashboard and onboarding modules. The new interface introduced:</w:t>
      </w:r>
    </w:p>
    <w:p>
      <w:pPr>
        <w:numPr>
          <w:ilvl w:val="0"/>
          <w:numId w:val="1002"/>
        </w:numPr>
        <w:pStyle w:val="Compact"/>
      </w:pPr>
      <w:r>
        <w:rPr>
          <w:bCs/>
          <w:b/>
        </w:rPr>
        <w:t xml:space="preserve">Gamified Onboarding:</w:t>
      </w:r>
      <w:r>
        <w:t xml:space="preserve">To engage the younger demographic in Vietnam Ho Chi Minh City, we introduced progress bars and immediate visual rewards for completing tasks.</w:t>
      </w:r>
    </w:p>
    <w:p>
      <w:pPr>
        <w:numPr>
          <w:ilvl w:val="0"/>
          <w:numId w:val="1002"/>
        </w:numPr>
        <w:pStyle w:val="Compact"/>
      </w:pPr>
      <w:r>
        <w:rPr>
          <w:bCs/>
          <w:b/>
        </w:rPr>
        <w:t xml:space="preserve">Voice-Assisted Navigation:</w:t>
      </w:r>
      <w:r>
        <w:t xml:space="preserve">A feature allowing users to dictate queries was added, catering to users who found typing complex Vietnamese characters tedious on standard keyboards.</w:t>
      </w:r>
    </w:p>
    <w:p>
      <w:pPr>
        <w:numPr>
          <w:ilvl w:val="0"/>
          <w:numId w:val="1002"/>
        </w:numPr>
        <w:pStyle w:val="Compact"/>
      </w:pPr>
      <w:r>
        <w:rPr>
          <w:bCs/>
          <w:b/>
        </w:rPr>
        <w:t xml:space="preserve">Social Proof Integration:</w:t>
      </w:r>
      <w:r>
        <w:t xml:space="preserve">User reviews and transaction security badges were prominently displayed in the UI to combat trust issues inherent in new fintech platforms.</w:t>
      </w:r>
    </w:p>
    <w:bookmarkEnd w:id="31"/>
    <w:bookmarkEnd w:id="32"/>
    <w:bookmarkStart w:id="37" w:name="results"/>
    <w:bookmarkStart w:id="36" w:name="results-and-impact"/>
    <w:p>
      <w:pPr>
        <w:pStyle w:val="Heading2"/>
      </w:pPr>
      <w:r>
        <w:t xml:space="preserve">Results and Impact</w:t>
      </w:r>
    </w:p>
    <w:p>
      <w:pPr>
        <w:pStyle w:val="FirstParagraph"/>
      </w:pPr>
      <w:r>
        <w:t xml:space="preserve">The impact of the redesign was measurable and significant within three months of launch across Vietnam Ho Chi Minh City. The data highlighted a direct correlation between the improved UX/UI strategies and business growth.</w:t>
      </w:r>
    </w:p>
    <w:bookmarkStart w:id="33" w:name="section"/>
    <w:p>
      <w:pPr>
        <w:pStyle w:val="Heading3"/>
      </w:pPr>
      <w:r>
        <w:t xml:space="preserve">45%</w:t>
      </w:r>
    </w:p>
    <w:p>
      <w:pPr>
        <w:pStyle w:val="FirstParagraph"/>
      </w:pPr>
      <w:r>
        <w:t xml:space="preserve">Increase in Completion Rate</w:t>
      </w:r>
    </w:p>
    <w:bookmarkEnd w:id="33"/>
    <w:bookmarkStart w:id="34" w:name="section-1"/>
    <w:p>
      <w:pPr>
        <w:pStyle w:val="Heading3"/>
      </w:pPr>
      <w:r>
        <w:t xml:space="preserve">-60%</w:t>
      </w:r>
    </w:p>
    <w:p>
      <w:pPr>
        <w:pStyle w:val="FirstParagraph"/>
      </w:pPr>
      <w:r>
        <w:t xml:space="preserve">Reduction in Support Tickets</w:t>
      </w:r>
    </w:p>
    <w:bookmarkEnd w:id="34"/>
    <w:bookmarkStart w:id="35" w:name="section-2"/>
    <w:p>
      <w:pPr>
        <w:pStyle w:val="Heading3"/>
      </w:pPr>
      <w:r>
        <w:t xml:space="preserve">+25%</w:t>
      </w:r>
    </w:p>
    <w:p>
      <w:pPr>
        <w:pStyle w:val="FirstParagraph"/>
      </w:pPr>
      <w:r>
        <w:t xml:space="preserve">User Retention (Month 1)</w:t>
      </w:r>
    </w:p>
    <w:bookmarkEnd w:id="35"/>
    <w:p>
      <w:pPr>
        <w:pStyle w:val="BodyText"/>
      </w:pPr>
      <w:r>
        <w:br/>
      </w:r>
      <w:r>
        <w:br/>
      </w:r>
    </w:p>
    <w:p>
      <w:pPr>
        <w:pStyle w:val="BodyText"/>
      </w:pPr>
      <w:r>
        <w:t xml:space="preserve">The success of this project underscores the importance of localizing design strategies. A generic global template would have failed in Vietnam Ho Chi Minh City. Instead, the empathetic approach taken by the</w:t>
      </w:r>
      <w:r>
        <w:t xml:space="preserve"> </w:t>
      </w:r>
      <w:r>
        <w:rPr>
          <w:bCs/>
          <w:b/>
        </w:rPr>
        <w:t xml:space="preserve">UX/UI Designer</w:t>
      </w:r>
      <w:r>
        <w:t xml:space="preserve">, grounded in specific cultural and infrastructural realities, drove adoption.</w:t>
      </w:r>
    </w:p>
    <w:bookmarkEnd w:id="36"/>
    <w:bookmarkEnd w:id="37"/>
    <w:bookmarkStart w:id="39" w:name="conclusion"/>
    <w:bookmarkStart w:id="38" w:name="X5fc8f0e236f1a657752f70e9aebd5e68efa5916"/>
    <w:p>
      <w:pPr>
        <w:pStyle w:val="Heading2"/>
      </w:pPr>
      <w:r>
        <w:t xml:space="preserve">Conclusion: The Strategic Value of UX/UI in Vietnam Ho Chi Minh City</w:t>
      </w:r>
    </w:p>
    <w:p>
      <w:pPr>
        <w:pStyle w:val="FirstParagraph"/>
      </w:pPr>
      <w:r>
        <w:t xml:space="preserve">This case study demonstrates that the role of a</w:t>
      </w:r>
      <w:r>
        <w:t xml:space="preserve"> </w:t>
      </w:r>
      <w:r>
        <w:rPr>
          <w:bCs/>
          <w:b/>
        </w:rPr>
        <w:t xml:space="preserve">UX/UI Designer</w:t>
      </w:r>
      <w:r>
        <w:t xml:space="preserve"> </w:t>
      </w:r>
      <w:r>
        <w:t xml:space="preserve">extends far beyond pixel-pushing. In Vietnam Ho Chi Minh City, where market dynamics are fast-paced and consumer expectations are high, design is a strategic asset. The ability to navigate local cultural nuances, regulatory requirements, and technological constraints is what separates successful products from those that fade into obscurity.</w:t>
      </w:r>
    </w:p>
    <w:p>
      <w:pPr>
        <w:pStyle w:val="BodyText"/>
      </w:pPr>
      <w:r>
        <w:t xml:space="preserve">For businesses operating in or expanding to Vietnam Ho Chi Minh City, investing in expert UX/UI design is not optional; it is imperative. The future of digital services in this region depends on creating experiences that are not only functional but culturally resonant and deeply human-centric. As the market continues to mature, the</w:t>
      </w:r>
      <w:r>
        <w:t xml:space="preserve"> </w:t>
      </w:r>
      <w:r>
        <w:rPr>
          <w:bCs/>
          <w:b/>
        </w:rPr>
        <w:t xml:space="preserve">UX/UI Designer</w:t>
      </w:r>
      <w:r>
        <w:t xml:space="preserve"> </w:t>
      </w:r>
      <w:r>
        <w:t xml:space="preserve">will remain at the forefront of innovation, shaping how Vietnam Ho Chi Minh City connects with its digital economy.</w:t>
      </w:r>
    </w:p>
    <w:bookmarkEnd w:id="38"/>
    <w:bookmarkEnd w:id="39"/>
    <w:p>
      <w:pPr>
        <w:pStyle w:val="BodyText"/>
      </w:pPr>
      <w:r>
        <w:t xml:space="preserve">© 2023 UX Research Lab. All rights reserved.</w:t>
      </w:r>
    </w:p>
    <w:p>
      <w:pPr>
        <w:pStyle w:val="BodyText"/>
      </w:pPr>
      <w:r>
        <w:t xml:space="preserve">Focus Areas:</w:t>
      </w:r>
      <w:r>
        <w:rPr>
          <w:bCs/>
          <w:b/>
        </w:rPr>
        <w:t xml:space="preserve">Vietnam Ho Chi Minh City</w:t>
      </w:r>
      <w:r>
        <w:t xml:space="preserve">,</w:t>
      </w:r>
      <w:r>
        <w:t xml:space="preserve"> </w:t>
      </w:r>
      <w:r>
        <w:rPr>
          <w:bCs/>
          <w:b/>
        </w:rPr>
        <w:t xml:space="preserve">UX/UI Designer</w:t>
      </w:r>
      <w:r>
        <w:t xml:space="preserve">, Digital Transformation, Case Study Methodology.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Transformation in Vietnam Ho Chi Minh City</dc:title>
  <dc:creator/>
  <dc:language>en</dc:language>
  <cp:keywords/>
  <dcterms:created xsi:type="dcterms:W3CDTF">2026-07-29T13:49:27Z</dcterms:created>
  <dcterms:modified xsi:type="dcterms:W3CDTF">2026-07-29T13:49:27Z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