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Excellence</w:t>
      </w:r>
      <w:r>
        <w:t xml:space="preserve"> </w:t>
      </w:r>
      <w:r>
        <w:t xml:space="preserve">in</w:t>
      </w:r>
      <w:r>
        <w:t xml:space="preserve"> </w:t>
      </w:r>
      <w:r>
        <w:t xml:space="preserve">Australia</w:t>
      </w:r>
      <w:r>
        <w:t xml:space="preserve"> </w:t>
      </w:r>
      <w:r>
        <w:t xml:space="preserve">Sydney</w:t>
      </w:r>
    </w:p>
    <w:bookmarkStart w:id="32" w:name="Xeae82677e214fba00e5b6340752b6b002a82751"/>
    <w:p>
      <w:pPr>
        <w:pStyle w:val="Heading1"/>
      </w:pPr>
      <w:r>
        <w:t xml:space="preserve">Case Study: Transforming Pet Healthcare Through Specialized Veterinary Services in Australia Sydney</w:t>
      </w:r>
    </w:p>
    <w:p>
      <w:pPr>
        <w:pStyle w:val="FirstParagraph"/>
      </w:pPr>
      <w:r>
        <w:rPr>
          <w:bCs/>
          <w:b/>
        </w:rPr>
        <w:t xml:space="preserve">Date:</w:t>
      </w:r>
      <w:r>
        <w:t xml:space="preserve"> </w:t>
      </w:r>
      <w:r>
        <w:t xml:space="preserve">October 15, 2023</w:t>
      </w:r>
      <w:r>
        <w:br/>
      </w:r>
      <w:r>
        <w:rPr>
          <w:bCs/>
          <w:b/>
        </w:rPr>
        <w:t xml:space="preserve">Subject:</w:t>
      </w:r>
      <w:r>
        <w:t xml:space="preserve">The integration of advanced diagnostic technology and community-centric care models within a high-density metropolitan context.</w:t>
      </w:r>
      <w:r>
        <w:br/>
      </w:r>
      <w:r>
        <w:rPr>
          <w:bCs/>
          <w:b/>
        </w:rPr>
        <w:t xml:space="preserve">Status:</w:t>
      </w:r>
      <w:r>
        <w:t xml:space="preserve">Completed</w:t>
      </w:r>
    </w:p>
    <w:bookmarkStart w:id="20" w:name="executive-summary"/>
    <w:p>
      <w:pPr>
        <w:pStyle w:val="Heading2"/>
      </w:pPr>
      <w:r>
        <w:t xml:space="preserve">1. Executive Summary</w:t>
      </w:r>
    </w:p>
    <w:p>
      <w:pPr>
        <w:pStyle w:val="FirstParagraph"/>
      </w:pPr>
      <w:r>
        <w:t xml:space="preserve">The landscape of pet ownership in modern society has evolved significantly, with animals increasingly regarded as integral family members. This shift necessitates a corresponding evolution in healthcare provision. This case study examines the operational success and strategic implementation of a comprehensive veterinary clinic located in the heart of</w:t>
      </w:r>
      <w:r>
        <w:t xml:space="preserve"> </w:t>
      </w:r>
      <w:r>
        <w:t xml:space="preserve">Australia Sydney</w:t>
      </w:r>
      <w:r>
        <w:t xml:space="preserve">. The primary objective was to address the growing demand for specialized, high-quality medical care while navigating the unique logistical and demographic challenges inherent to one of the world's most vibrant cities.</w:t>
      </w:r>
    </w:p>
    <w:p>
      <w:pPr>
        <w:pStyle w:val="BodyText"/>
      </w:pPr>
      <w:r>
        <w:t xml:space="preserve">The findings indicate that by leveraging state-of-the-art technology and fostering deep community ties, a</w:t>
      </w:r>
      <w:r>
        <w:t xml:space="preserve"> </w:t>
      </w:r>
      <w:r>
        <w:t xml:space="preserve">Veterinarian</w:t>
      </w:r>
      <w:r>
        <w:t xml:space="preserve"> </w:t>
      </w:r>
      <w:r>
        <w:t xml:space="preserve">practice can not only achieve financial sustainability but also set new industry standards for animal welfare. This document details the challenges faced, the strategic interventions implemented, and the measurable outcomes achieved in this specific geographical context.</w:t>
      </w:r>
    </w:p>
    <w:bookmarkEnd w:id="20"/>
    <w:bookmarkStart w:id="21" w:name="background-and-context"/>
    <w:p>
      <w:pPr>
        <w:pStyle w:val="Heading2"/>
      </w:pPr>
      <w:r>
        <w:t xml:space="preserve">2. Background and Context</w:t>
      </w:r>
    </w:p>
    <w:p>
      <w:pPr>
        <w:pStyle w:val="FirstParagraph"/>
      </w:pPr>
      <w:r>
        <w:rPr>
          <w:bCs/>
          <w:b/>
        </w:rPr>
        <w:t xml:space="preserve">Australia Sydney</w:t>
      </w:r>
    </w:p>
    <w:p>
      <w:pPr>
        <w:pStyle w:val="BodyText"/>
      </w:pPr>
      <w:r>
        <w:t xml:space="preserve">The chosen case location is a mid-sized clinic situated in a densely populated suburb of</w:t>
      </w:r>
      <w:r>
        <w:t xml:space="preserve"> </w:t>
      </w:r>
      <w:r>
        <w:t xml:space="preserve">Australia Sydney</w:t>
      </w:r>
      <w:r>
        <w:t xml:space="preserve">. Prior to the intervention, the clinic struggled with:</w:t>
      </w:r>
    </w:p>
    <w:p>
      <w:pPr>
        <w:numPr>
          <w:ilvl w:val="0"/>
          <w:numId w:val="1001"/>
        </w:numPr>
        <w:pStyle w:val="Compact"/>
      </w:pPr>
      <w:r>
        <w:t xml:space="preserve">Inefficient appointment scheduling leading to long wait times.</w:t>
      </w:r>
    </w:p>
    <w:p>
      <w:pPr>
        <w:numPr>
          <w:ilvl w:val="0"/>
          <w:numId w:val="1001"/>
        </w:numPr>
        <w:pStyle w:val="Compact"/>
      </w:pPr>
      <w:r>
        <w:t xml:space="preserve">A lack of specialized diagnostic equipment, forcing referrals to larger centers and resulting in revenue leakage.</w:t>
      </w:r>
    </w:p>
    <w:p>
      <w:pPr>
        <w:numPr>
          <w:ilvl w:val="0"/>
          <w:numId w:val="1001"/>
        </w:numPr>
        <w:pStyle w:val="Compact"/>
      </w:pPr>
      <w:r>
        <w:t xml:space="preserve">Moderate customer satisfaction scores regarding communication transparency.</w:t>
      </w:r>
    </w:p>
    <w:bookmarkEnd w:id="21"/>
    <w:bookmarkStart w:id="22" w:name="problem-statement"/>
    <w:p>
      <w:pPr>
        <w:pStyle w:val="Heading2"/>
      </w:pPr>
      <w:r>
        <w:t xml:space="preserve">3. Problem Statement</w:t>
      </w:r>
    </w:p>
    <w:p>
      <w:pPr>
        <w:pStyle w:val="FirstParagraph"/>
      </w:pPr>
      <w:r>
        <w:t xml:space="preserve">The core problem identified was the misalignment between patient volume and clinical capacity. In a bustling hub like</w:t>
      </w:r>
      <w:r>
        <w:t xml:space="preserve"> </w:t>
      </w:r>
      <w:r>
        <w:t xml:space="preserve">Australia Sydney</w:t>
      </w:r>
      <w:r>
        <w:t xml:space="preserve">, time is a critical resource for pet owners who often balance professional careers with animal care responsibilities. The existing model relied heavily on traditional, reactive medicine rather than preventive care and advanced diagnostics.</w:t>
      </w:r>
    </w:p>
    <w:p>
      <w:pPr>
        <w:pStyle w:val="BodyText"/>
      </w:pPr>
      <w:r>
        <w:t xml:space="preserve">Furthermore, the competitive market in</w:t>
      </w:r>
      <w:r>
        <w:t xml:space="preserve"> </w:t>
      </w:r>
      <w:r>
        <w:t xml:space="preserve">Australia Sydney</w:t>
      </w:r>
      <w:r>
        <w:t xml:space="preserve"> </w:t>
      </w:r>
      <w:r>
        <w:t xml:space="preserve">meant that clients had numerous alternatives. Without a distinct value proposition centered around expertise and convenience, the clinic risked stagnation. The primary goal was to transform the role of the</w:t>
      </w:r>
      <w:r>
        <w:t xml:space="preserve"> </w:t>
      </w:r>
      <w:r>
        <w:t xml:space="preserve">Veterinarian</w:t>
      </w:r>
      <w:r>
        <w:t xml:space="preserve"> </w:t>
      </w:r>
      <w:r>
        <w:t xml:space="preserve">from a mere service provider to a trusted healthcare partner.</w:t>
      </w:r>
    </w:p>
    <w:bookmarkEnd w:id="22"/>
    <w:bookmarkStart w:id="26" w:name="strategic-interventions"/>
    <w:p>
      <w:pPr>
        <w:pStyle w:val="Heading2"/>
      </w:pPr>
      <w:r>
        <w:t xml:space="preserve">4. Strategic Interventions</w:t>
      </w:r>
    </w:p>
    <w:p>
      <w:pPr>
        <w:pStyle w:val="FirstParagraph"/>
      </w:pPr>
      <w:r>
        <w:t xml:space="preserve">To address these challenges, a three-pillar strategy was adopted:</w:t>
      </w:r>
    </w:p>
    <w:bookmarkStart w:id="23" w:name="a.-technological-integration"/>
    <w:p>
      <w:pPr>
        <w:pStyle w:val="Heading3"/>
      </w:pPr>
      <w:r>
        <w:t xml:space="preserve">A. Technological Integration</w:t>
      </w:r>
    </w:p>
    <w:p>
      <w:pPr>
        <w:pStyle w:val="FirstParagraph"/>
      </w:pPr>
      <w:r>
        <w:t xml:space="preserve">The clinic invested in digital health records and an AI-assisted diagnostic tool capable of analyzing radiographs and blood work with greater speed and accuracy than human analysis alone. This allowed the</w:t>
      </w:r>
      <w:r>
        <w:t xml:space="preserve"> </w:t>
      </w:r>
      <w:r>
        <w:t xml:space="preserve">Veterinarian</w:t>
      </w:r>
      <w:r>
        <w:t xml:space="preserve"> </w:t>
      </w:r>
      <w:r>
        <w:t xml:space="preserve">team to deliver faster results, a crucial factor for anxious pet owners in</w:t>
      </w:r>
      <w:r>
        <w:t xml:space="preserve"> </w:t>
      </w:r>
      <w:r>
        <w:t xml:space="preserve">Australia Sydney</w:t>
      </w:r>
      <w:r>
        <w:t xml:space="preserve">.</w:t>
      </w:r>
    </w:p>
    <w:bookmarkEnd w:id="23"/>
    <w:bookmarkStart w:id="24" w:name="b.-specialization-focus"/>
    <w:p>
      <w:pPr>
        <w:pStyle w:val="Heading3"/>
      </w:pPr>
      <w:r>
        <w:t xml:space="preserve">B. Specialization Focus</w:t>
      </w:r>
    </w:p>
    <w:p>
      <w:pPr>
        <w:pStyle w:val="FirstParagraph"/>
      </w:pPr>
      <w:r>
        <w:t xml:space="preserve">Rather than maintaining a generalist approach that diluted expertise, the clinic pivoted to specialize in dermatology and orthopedics. These are two of the most common health issues affecting pets in urban environments due to lifestyle factors such as limited outdoor exercise space and exposure to urban pollutants. By becoming experts in these niches, the</w:t>
      </w:r>
      <w:r>
        <w:t xml:space="preserve"> </w:t>
      </w:r>
      <w:r>
        <w:t xml:space="preserve">Veterinarian</w:t>
      </w:r>
      <w:r>
        <w:t xml:space="preserve"> </w:t>
      </w:r>
      <w:r>
        <w:t xml:space="preserve">staff could offer treatments that were previously unavailable locally.</w:t>
      </w:r>
    </w:p>
    <w:bookmarkEnd w:id="24"/>
    <w:bookmarkStart w:id="25" w:name="X8b54c6c505a037b8faf5fbf8402797007b5af5f"/>
    <w:p>
      <w:pPr>
        <w:pStyle w:val="Heading3"/>
      </w:pPr>
      <w:r>
        <w:t xml:space="preserve">C. Community Engagement in Australia Sydney</w:t>
      </w:r>
    </w:p>
    <w:p>
      <w:pPr>
        <w:pStyle w:val="FirstParagraph"/>
      </w:pPr>
      <w:r>
        <w:t xml:space="preserve">Recognizing the strong community spirit of neighborhoods across</w:t>
      </w:r>
      <w:r>
        <w:t xml:space="preserve"> </w:t>
      </w:r>
      <w:r>
        <w:t xml:space="preserve">Australia Sydney</w:t>
      </w:r>
      <w:r>
        <w:t xml:space="preserve">, the clinic launched a "Pet Wellness Workshop" series. These monthly events educated owners on nutrition, exercise, and preventive care. This initiative served two purposes: it built trust within the local community and positioned the</w:t>
      </w:r>
      <w:r>
        <w:t xml:space="preserve"> </w:t>
      </w:r>
      <w:r>
        <w:t xml:space="preserve">Veterinarian</w:t>
      </w:r>
      <w:r>
        <w:t xml:space="preserve"> </w:t>
      </w:r>
      <w:r>
        <w:t xml:space="preserve">brand as an educational leader rather than just a repair shop for animals.</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obstacles. The most significant challenge was staff adaptation to new technologies. In the competitive labor market of</w:t>
      </w:r>
      <w:r>
        <w:t xml:space="preserve"> </w:t>
      </w:r>
      <w:r>
        <w:t xml:space="preserve">Australia Sydney</w:t>
      </w:r>
      <w:r>
        <w:t xml:space="preserve">, attracting and retaining skilled veterinary nurses and technicians who could operate advanced machinery required a revision of salary structures and training programs.</w:t>
      </w:r>
    </w:p>
    <w:p>
      <w:pPr>
        <w:pStyle w:val="BodyText"/>
      </w:pPr>
      <w:r>
        <w:t xml:space="preserve">Additionally, space constraints typical of inner-city properties in</w:t>
      </w:r>
      <w:r>
        <w:t xml:space="preserve"> </w:t>
      </w:r>
      <w:r>
        <w:t xml:space="preserve">Australia Sydney</w:t>
      </w:r>
      <w:r>
        <w:t xml:space="preserve"> </w:t>
      </w:r>
      <w:r>
        <w:t xml:space="preserve">meant that physical expansion was impossible. The solution involved redesigning the interior workflow to maximize every square meter, utilizing vertical storage for medical supplies and creating a more streamlined reception flow to reduce congestion.</w:t>
      </w:r>
    </w:p>
    <w:bookmarkEnd w:id="27"/>
    <w:bookmarkStart w:id="28" w:name="results-and-outcomes"/>
    <w:p>
      <w:pPr>
        <w:pStyle w:val="Heading2"/>
      </w:pPr>
      <w:r>
        <w:t xml:space="preserve">6. Results and Outcomes</w:t>
      </w:r>
    </w:p>
    <w:p>
      <w:pPr>
        <w:pStyle w:val="FirstParagraph"/>
      </w:pPr>
      <w:r>
        <w:t xml:space="preserve">After twelve months of implementing these strategies, the clinic observed remarkable improvements in key performance indicators.</w:t>
      </w:r>
    </w:p>
    <w:p>
      <w:pPr>
        <w:pStyle w:val="BodyText"/>
      </w:pPr>
      <w:r>
        <w:t xml:space="preserve">Metric</w:t>
      </w:r>
    </w:p>
    <w:p>
      <w:pPr>
        <w:pStyle w:val="BodyText"/>
      </w:pPr>
      <w:r>
        <w:t xml:space="preserve">Baseline (Pre-Intervention)</w:t>
      </w:r>
    </w:p>
    <w:p>
      <w:pPr>
        <w:pStyle w:val="BodyText"/>
      </w:pPr>
      <w:r>
        <w:t xml:space="preserve">CURRENT Status (Post-Intervention)</w:t>
      </w:r>
    </w:p>
    <w:p>
      <w:pPr>
        <w:pStyle w:val="BodyText"/>
      </w:pPr>
      <w:r>
        <w:t xml:space="preserve">% Change</w:t>
      </w:r>
    </w:p>
    <w:p>
      <w:pPr>
        <w:pStyle w:val="BodyText"/>
      </w:pPr>
      <w:r>
        <w:t xml:space="preserve">Patient Retention Rate</w:t>
      </w:r>
    </w:p>
    <w:p>
      <w:pPr>
        <w:pStyle w:val="BodyText"/>
      </w:pPr>
      <w:r>
        <w:t xml:space="preserve">65%</w:t>
      </w:r>
    </w:p>
    <w:p>
      <w:pPr>
        <w:pStyle w:val="BodyText"/>
      </w:pPr>
      <w:r>
        <w:t xml:space="preserve">88%</w:t>
      </w:r>
      <w:r>
        <w:br/>
      </w:r>
    </w:p>
    <w:p>
      <w:pPr>
        <w:pStyle w:val="BodyText"/>
      </w:pPr>
      <w:r>
        <w:t xml:space="preserve">+35%</w:t>
      </w:r>
    </w:p>
    <w:p>
      <w:pPr>
        <w:pStyle w:val="BodyText"/>
      </w:pPr>
      <w:r>
        <w:t xml:space="preserve">&gt;-10%-40%-3.7</w:t>
      </w:r>
    </w:p>
    <w:bookmarkEnd w:id="28"/>
    <w:bookmarkStart w:id="29" w:name="analysis-of-success-factors"/>
    <w:p>
      <w:pPr>
        <w:pStyle w:val="Heading2"/>
      </w:pPr>
      <w:r>
        <w:t xml:space="preserve">7. Analysis of Success Factors</w:t>
      </w:r>
    </w:p>
    <w:p>
      <w:pPr>
        <w:pStyle w:val="FirstParagraph"/>
      </w:pPr>
      <w:r>
        <w:t xml:space="preserve">The success of this initiative can be attributed to the holistic approach taken by the</w:t>
      </w:r>
      <w:r>
        <w:t xml:space="preserve"> </w:t>
      </w:r>
      <w:r>
        <w:t xml:space="preserve">Veterinarian</w:t>
      </w:r>
      <w:r>
        <w:t xml:space="preserve"> </w:t>
      </w:r>
      <w:r>
        <w:t xml:space="preserve">team. By understanding that clients in</w:t>
      </w:r>
      <w:r>
        <w:t xml:space="preserve"> </w:t>
      </w:r>
      <w:r>
        <w:t xml:space="preserve">Australia Sydney</w:t>
      </w:r>
      <w:r>
        <w:t xml:space="preserve"> </w:t>
      </w:r>
      <w:r>
        <w:t xml:space="preserve">value both efficiency and empathy, the clinic balanced high-tech solutions with warm, personalized care. The focus on prevention rather than just cure reduced long-term costs for pet owners while increasing client loyalty.</w:t>
      </w:r>
    </w:p>
    <w:p>
      <w:pPr>
        <w:pStyle w:val="BodyText"/>
      </w:pPr>
      <w:r>
        <w:t xml:space="preserve">Moreover, the specific adaptation to the local context of</w:t>
      </w:r>
      <w:r>
        <w:t xml:space="preserve"> </w:t>
      </w:r>
      <w:r>
        <w:t xml:space="preserve">Australia Sydney</w:t>
      </w:r>
      <w:r>
        <w:t xml:space="preserve"> </w:t>
      </w:r>
      <w:r>
        <w:t xml:space="preserve">was crucial. Understanding local breed trends, climate-related health issues (such as heatstroke risks during Australian summers), and lifestyle patterns allowed for more targeted marketing and service offerings.</w:t>
      </w:r>
    </w:p>
    <w:bookmarkEnd w:id="29"/>
    <w:bookmarkStart w:id="30" w:name="conclusion"/>
    <w:p>
      <w:pPr>
        <w:pStyle w:val="Heading2"/>
      </w:pPr>
      <w:r>
        <w:t xml:space="preserve">8. Conclusion</w:t>
      </w:r>
    </w:p>
    <w:p>
      <w:pPr>
        <w:pStyle w:val="FirstParagraph"/>
      </w:pPr>
      <w:r>
        <w:t xml:space="preserve">This case study demonstrates that even in a highly competitive urban environment like</w:t>
      </w:r>
      <w:r>
        <w:t xml:space="preserve"> </w:t>
      </w:r>
      <w:r>
        <w:t xml:space="preserve">Australia Sydney</w:t>
      </w:r>
      <w:r>
        <w:t xml:space="preserve">, a veterinary practice can thrive by embracing innovation and community engagement. The role of the</w:t>
      </w:r>
      <w:r>
        <w:t xml:space="preserve"> </w:t>
      </w:r>
      <w:r>
        <w:t xml:space="preserve">Veterinarian</w:t>
      </w:r>
      <w:r>
        <w:t xml:space="preserve"> </w:t>
      </w:r>
      <w:r>
        <w:t xml:space="preserve">has expanded beyond clinical duties to include education, technology management, and community leadership.</w:t>
      </w:r>
    </w:p>
    <w:p>
      <w:pPr>
        <w:pStyle w:val="BodyText"/>
      </w:pPr>
      <w:r>
        <w:t xml:space="preserve">For other healthcare providers looking to replicate this success in similar metropolitan areas across</w:t>
      </w:r>
      <w:r>
        <w:t xml:space="preserve"> </w:t>
      </w:r>
      <w:r>
        <w:t xml:space="preserve">Australia Sydney</w:t>
      </w:r>
      <w:r>
        <w:t xml:space="preserve">, the key takeaways are clear: invest in technology to improve efficiency, specialize in high-demand areas of medicine, and build strong local community connections. The future of veterinary medicine lies not just in treating animals, but in partnering with pet owners to ensure lifelong wellness.</w:t>
      </w:r>
    </w:p>
    <w:bookmarkEnd w:id="30"/>
    <w:bookmarkStart w:id="31" w:name="recommendations"/>
    <w:p>
      <w:pPr>
        <w:pStyle w:val="Heading2"/>
      </w:pPr>
      <w:r>
        <w:t xml:space="preserve">9. Recommendations</w:t>
      </w:r>
    </w:p>
    <w:p>
      <w:pPr>
        <w:numPr>
          <w:ilvl w:val="0"/>
          <w:numId w:val="1002"/>
        </w:numPr>
        <w:pStyle w:val="Compact"/>
      </w:pPr>
      <w:r>
        <w:rPr>
          <w:bCs/>
          <w:b/>
        </w:rPr>
        <w:t xml:space="preserve">Digital Adoption:</w:t>
      </w:r>
      <w:r>
        <w:t xml:space="preserve">All clinics should prioritize telehealth options for initial consultations to triage cases effectively, a trend growing rapidly in urban centers like</w:t>
      </w:r>
      <w:r>
        <w:t xml:space="preserve"> </w:t>
      </w:r>
      <w:r>
        <w:t xml:space="preserve">Australia Sydney</w:t>
      </w:r>
      <w:r>
        <w:t xml:space="preserve">.</w:t>
      </w:r>
    </w:p>
    <w:p>
      <w:pPr>
        <w:numPr>
          <w:ilvl w:val="0"/>
          <w:numId w:val="1002"/>
        </w:numPr>
        <w:pStyle w:val="Compact"/>
      </w:pPr>
      <w:r>
        <w:rPr>
          <w:bCs/>
          <w:b/>
        </w:rPr>
        <w:t xml:space="preserve">Data-Driven Care:</w:t>
      </w:r>
      <w:r>
        <w:t xml:space="preserve">Veterinarians should utilize patient data to predict health trends and offer proactive care plans.</w:t>
      </w:r>
    </w:p>
    <w:p>
      <w:pPr>
        <w:numPr>
          <w:ilvl w:val="0"/>
          <w:numId w:val="1002"/>
        </w:numPr>
        <w:pStyle w:val="Compact"/>
      </w:pPr>
      <w:r>
        <w:rPr>
          <w:bCs/>
          <w:b/>
        </w:rPr>
        <w:t xml:space="preserve">Local Partnerships:</w:t>
      </w:r>
      <w:r>
        <w:t xml:space="preserve">Clinics should partner with local pet shops, groomers, and shelters in their vicinity to create a referral network that benefits the entire community ecosystem in</w:t>
      </w:r>
      <w:r>
        <w:t xml:space="preserve"> </w:t>
      </w:r>
      <w:r>
        <w:t xml:space="preserve">Australia Sydney</w:t>
      </w:r>
      <w:r>
        <w:t xml:space="preserve">.</w:t>
      </w:r>
    </w:p>
    <w:p>
      <w:r>
        <w:pict>
          <v:rect style="width:0;height:1.5pt" o:hralign="center" o:hrstd="t" o:hr="t"/>
        </w:pict>
      </w:r>
    </w:p>
    <w:p>
      <w:pPr>
        <w:pStyle w:val="FirstParagraph"/>
      </w:pPr>
      <w:r>
        <w:rPr>
          <w:iCs/>
          <w:i/>
        </w:rPr>
        <w:t xml:space="preserve">This document is strictly for informational purposes. All data presented in this case study regarding the Veterinary clinic in Australia Sydney are anonymized and synthesized for educational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Excellence in Australia Sydney</dc:title>
  <dc:creator/>
  <dc:language>en</dc:language>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