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Establishing</w:t>
      </w:r>
      <w:r>
        <w:t xml:space="preserve"> </w:t>
      </w:r>
      <w:r>
        <w:t xml:space="preserve">a</w:t>
      </w:r>
      <w:r>
        <w:t xml:space="preserve"> </w:t>
      </w:r>
      <w:r>
        <w:t xml:space="preserve">Premium</w:t>
      </w:r>
      <w:r>
        <w:t xml:space="preserve"> </w:t>
      </w:r>
      <w:r>
        <w:t xml:space="preserve">Veterinary</w:t>
      </w:r>
      <w:r>
        <w:t xml:space="preserve"> </w:t>
      </w:r>
      <w:r>
        <w:t xml:space="preserve">Practice</w:t>
      </w:r>
      <w:r>
        <w:t xml:space="preserve"> </w:t>
      </w:r>
      <w:r>
        <w:t xml:space="preserve">in</w:t>
      </w:r>
      <w:r>
        <w:t xml:space="preserve"> </w:t>
      </w:r>
      <w:r>
        <w:t xml:space="preserve">Belgium</w:t>
      </w:r>
      <w:r>
        <w:t xml:space="preserve"> </w:t>
      </w:r>
      <w:r>
        <w:t xml:space="preserve">Brussels</w:t>
      </w:r>
    </w:p>
    <w:bookmarkStart w:id="30" w:name="X3504d52989f9b1695d0256eecbd625c8a40a5cb"/>
    <w:p>
      <w:pPr>
        <w:pStyle w:val="Heading1"/>
      </w:pPr>
      <w:r>
        <w:t xml:space="preserve">Case Study: Strategic Integration of a Specialized Veterinarian Service in the Heart of Belgium Brussels</w:t>
      </w:r>
    </w:p>
    <w:p>
      <w:pPr>
        <w:pStyle w:val="FirstParagraph"/>
      </w:pPr>
      <w:r>
        <w:rPr>
          <w:bCs/>
          <w:b/>
        </w:rPr>
        <w:t xml:space="preserve">Date:</w:t>
      </w:r>
      <w:r>
        <w:t xml:space="preserve"> </w:t>
      </w:r>
      <w:r>
        <w:t xml:space="preserve">October 2023</w:t>
      </w:r>
      <w:r>
        <w:br/>
      </w:r>
      <w:r>
        <w:rPr>
          <w:bCs/>
          <w:b/>
        </w:rPr>
        <w:t xml:space="preserve">Region:</w:t>
      </w:r>
      <w:r>
        <w:t xml:space="preserve"> Belgium Brussels</w:t>
      </w:r>
      <w:r>
        <w:br/>
      </w:r>
    </w:p>
    <w:p>
      <w:pPr>
        <w:pStyle w:val="BodyText"/>
      </w:pPr>
      <w:r>
        <w:t xml:space="preserve">Focused Role: Veterinarian Specialist in Exotic and Companion Animals</w:t>
      </w:r>
    </w:p>
    <w:bookmarkStart w:id="20" w:name="executive-summary"/>
    <w:p>
      <w:pPr>
        <w:pStyle w:val="Heading2"/>
      </w:pPr>
      <w:r>
        <w:t xml:space="preserve">1. Executive Summary</w:t>
      </w:r>
    </w:p>
    <w:p>
      <w:pPr>
        <w:pStyle w:val="FirstParagraph"/>
      </w:pPr>
      <w:r>
        <w:t xml:space="preserve">The urban landscape of modern Europe presents unique challenges for animal healthcare providers, particularly in densely populated, multicultural capitals. This case study explores the operational, cultural, and regulatory dynamics involved in establishing a high-end veterinary clinic within Belgium Brussels. The primary objective was to create a practice that not only meets the stringent health standards required by Belgian authorities but also resonates with the diverse demographic fabric of the city's residents. By focusing on the role of a dedicated</w:t>
      </w:r>
      <w:r>
        <w:t xml:space="preserve"> </w:t>
      </w:r>
      <w:r>
        <w:rPr>
          <w:bCs/>
          <w:b/>
        </w:rPr>
        <w:t xml:space="preserve">Veterinarian</w:t>
      </w:r>
      <w:r>
        <w:t xml:space="preserve">, this document highlights how specialized care can bridge cultural gaps and address specific public health needs in one of Europe’s most cosmopolitan cities.</w:t>
      </w:r>
    </w:p>
    <w:bookmarkEnd w:id="20"/>
    <w:bookmarkStart w:id="21" w:name="Xbb36fe96de720bda7092f0172f0af35ab57978f"/>
    <w:p>
      <w:pPr>
        <w:pStyle w:val="Heading2"/>
      </w:pPr>
      <w:r>
        <w:t xml:space="preserve">2. Contextual Background: The Landscape of Belgium Brussels</w:t>
      </w:r>
    </w:p>
    <w:p>
      <w:pPr>
        <w:pStyle w:val="FirstParagraph"/>
      </w:pPr>
      <w:r>
        <w:rPr>
          <w:bCs/>
          <w:b/>
        </w:rPr>
        <w:t xml:space="preserve">Belgium Brussels</w:t>
      </w:r>
      <w:r>
        <w:t xml:space="preserve"> </w:t>
      </w:r>
      <w:r>
        <w:t xml:space="preserve">is more than just the capital city; it is a de facto capital of the European Union, hosting thousands of international civil servants, diplomats, corporate expatriates, and tourists. This unique demographic profile creates a distinct demand for animal welfare services. Unlike traditional rural or suburban settings, the pet ownership culture in</w:t>
      </w:r>
      <w:r>
        <w:t xml:space="preserve"> </w:t>
      </w:r>
      <w:r>
        <w:rPr>
          <w:bCs/>
          <w:b/>
        </w:rPr>
        <w:t xml:space="preserve">Belgium Brussels</w:t>
      </w:r>
      <w:r>
        <w:t xml:space="preserve"> </w:t>
      </w:r>
      <w:r>
        <w:t xml:space="preserve">is characterized by high mobility and diverse species preferences. Residents often own not only dogs and cats but also exotic pets such as reptiles, birds, and small mammals.</w:t>
      </w:r>
    </w:p>
    <w:bookmarkEnd w:id="21"/>
    <w:bookmarkStart w:id="22" w:name="problem-statement"/>
    <w:p>
      <w:pPr>
        <w:pStyle w:val="Heading2"/>
      </w:pPr>
      <w:r>
        <w:t xml:space="preserve">3. Problem Statement</w:t>
      </w:r>
    </w:p>
    <w:p>
      <w:pPr>
        <w:pStyle w:val="FirstParagraph"/>
      </w:pPr>
      <w:r>
        <w:t xml:space="preserve">The core problem identified was the fragmentation of veterinary services in central</w:t>
      </w:r>
      <w:r>
        <w:t xml:space="preserve"> </w:t>
      </w:r>
      <w:r>
        <w:rPr>
          <w:bCs/>
          <w:b/>
        </w:rPr>
        <w:t xml:space="preserve">Belgium Brussels</w:t>
      </w:r>
      <w:r>
        <w:t xml:space="preserve">. Existing clinics were either general practitioners lacking specialized exotic pet expertise or emergency-only facilities that did not provide holistic preventive care. Additionally, there was a significant language barrier; while French and Dutch are the official languages of Belgium, a vast portion of the population in</w:t>
      </w:r>
      <w:r>
        <w:t xml:space="preserve"> </w:t>
      </w:r>
      <w:r>
        <w:rPr>
          <w:bCs/>
          <w:b/>
        </w:rPr>
        <w:t xml:space="preserve">Belgium Brussels</w:t>
      </w:r>
      <w:r>
        <w:t xml:space="preserve"> </w:t>
      </w:r>
      <w:r>
        <w:t xml:space="preserve">speaks English as their primary language due to the international nature of their employment.</w:t>
      </w:r>
    </w:p>
    <w:p>
      <w:pPr>
        <w:pStyle w:val="BodyText"/>
      </w:pPr>
      <w:r>
        <w:t xml:space="preserve">The gap in the market was clear: there was an urgent need for a multilingual, culturally competent</w:t>
      </w:r>
      <w:r>
        <w:t xml:space="preserve"> </w:t>
      </w:r>
      <w:r>
        <w:rPr>
          <w:bCs/>
          <w:b/>
        </w:rPr>
        <w:t xml:space="preserve">Veterinarian</w:t>
      </w:r>
      <w:r>
        <w:t xml:space="preserve"> </w:t>
      </w:r>
      <w:r>
        <w:t xml:space="preserve">practice that could serve expatriates and locals alike with a unified standard of high-quality medical care. The challenge lay in recruiting talent capable of navigating this linguistic diversity while adhering to Belgian legal standards.</w:t>
      </w:r>
    </w:p>
    <w:bookmarkEnd w:id="22"/>
    <w:bookmarkStart w:id="26" w:name="strategic-approach"/>
    <w:p>
      <w:pPr>
        <w:pStyle w:val="Heading2"/>
      </w:pPr>
      <w:r>
        <w:t xml:space="preserve">4. Strategic Approach</w:t>
      </w:r>
    </w:p>
    <w:p>
      <w:pPr>
        <w:pStyle w:val="FirstParagraph"/>
      </w:pPr>
      <w:r>
        <w:t xml:space="preserve">To address these challenges, the project team implemented a three-pillar strategy centered on the professional profile of the lead</w:t>
      </w:r>
      <w:r>
        <w:t xml:space="preserve"> </w:t>
      </w:r>
      <w:r>
        <w:rPr>
          <w:bCs/>
          <w:b/>
        </w:rPr>
        <w:t xml:space="preserve">Veterinarian</w:t>
      </w:r>
      <w:r>
        <w:t xml:space="preserve">.</w:t>
      </w:r>
    </w:p>
    <w:bookmarkStart w:id="23" w:name="a.-recruitment-and-cultural-competence"/>
    <w:p>
      <w:pPr>
        <w:pStyle w:val="Heading3"/>
      </w:pPr>
      <w:r>
        <w:t xml:space="preserve">a. Recruitment and Cultural Competence</w:t>
      </w:r>
    </w:p>
    <w:p>
      <w:pPr>
        <w:pStyle w:val="FirstParagraph"/>
      </w:pPr>
      <w:r>
        <w:t xml:space="preserve">The primary recruitment criterion for the lead veterinarian was bilingual or trilingual proficiency (English, French, and/or Dutch). This was critical because effective communication with pet owners in</w:t>
      </w:r>
      <w:r>
        <w:t xml:space="preserve"> </w:t>
      </w:r>
      <w:r>
        <w:rPr>
          <w:bCs/>
          <w:b/>
        </w:rPr>
        <w:t xml:space="preserve">Belgium Brussels</w:t>
      </w:r>
      <w:r>
        <w:t xml:space="preserve"> </w:t>
      </w:r>
      <w:r>
        <w:t xml:space="preserve">directly impacts diagnostic accuracy and client trust. The selected candidate possessed not only medical credentials but also cultural sensitivity training, allowing them to understand varying perspectives on animal ownership across different European cultures.</w:t>
      </w:r>
    </w:p>
    <w:bookmarkEnd w:id="23"/>
    <w:bookmarkStart w:id="24" w:name="b.-specialization-in-urban-exotic-care"/>
    <w:p>
      <w:pPr>
        <w:pStyle w:val="Heading3"/>
      </w:pPr>
      <w:r>
        <w:t xml:space="preserve">b. Specialization in Urban-Exotic Care</w:t>
      </w:r>
    </w:p>
    <w:p>
      <w:pPr>
        <w:pStyle w:val="FirstParagraph"/>
      </w:pPr>
      <w:r>
        <w:t xml:space="preserve">The clinic positioned itself as a specialist hub for both common companions and exotic species. This decision was driven by data showing a 20% year-on-year increase in exotic pet ownership within the Brussels region. The</w:t>
      </w:r>
      <w:r>
        <w:t xml:space="preserve"> </w:t>
      </w:r>
      <w:r>
        <w:rPr>
          <w:bCs/>
          <w:b/>
        </w:rPr>
        <w:t xml:space="preserve">Veterinarian</w:t>
      </w:r>
      <w:r>
        <w:t xml:space="preserve"> </w:t>
      </w:r>
      <w:r>
        <w:t xml:space="preserve">team included board-certified specialists who could handle complex cases involving non-traditional pets, a service rarely found in standard general practices.</w:t>
      </w:r>
    </w:p>
    <w:bookmarkEnd w:id="24"/>
    <w:bookmarkStart w:id="25" w:name="c.-digital-integration-and-accessibility"/>
    <w:p>
      <w:pPr>
        <w:pStyle w:val="Heading3"/>
      </w:pPr>
      <w:r>
        <w:t xml:space="preserve">c. Digital Integration and Accessibility</w:t>
      </w:r>
    </w:p>
    <w:p>
      <w:pPr>
        <w:pStyle w:val="FirstParagraph"/>
      </w:pPr>
      <w:r>
        <w:t xml:space="preserve">To cater to the busy schedules of international professionals living in</w:t>
      </w:r>
      <w:r>
        <w:t xml:space="preserve"> </w:t>
      </w:r>
      <w:r>
        <w:rPr>
          <w:bCs/>
          <w:b/>
        </w:rPr>
        <w:t xml:space="preserve">Belgium Brussels</w:t>
      </w:r>
      <w:r>
        <w:t xml:space="preserve">, the clinic integrated advanced telemedicine platforms. This allowed for preliminary consultations in multiple languages, reducing unnecessary travel and enabling faster triage. The digital infrastructure ensured that medical records were compliant with GDPR (General Data Protection Regulation), which is strictly enforced in Belgium.</w:t>
      </w:r>
    </w:p>
    <w:bookmarkEnd w:id="25"/>
    <w:bookmarkEnd w:id="26"/>
    <w:bookmarkStart w:id="27" w:name="implementation-and-challenges"/>
    <w:p>
      <w:pPr>
        <w:pStyle w:val="Heading2"/>
      </w:pPr>
      <w:r>
        <w:t xml:space="preserve">5. Implementation and Challenges</w:t>
      </w:r>
    </w:p>
    <w:p>
      <w:pPr>
        <w:pStyle w:val="FirstParagraph"/>
      </w:pPr>
      <w:r>
        <w:t xml:space="preserve">The establishment phase faced several hurdles. The first was regulatory approval from local Brussels authorities regarding noise control and waste management, given the dense urban environment. Compliance required significant investment in soundproofing medical facilities and implementing eco-friendly disposal systems for biological waste.</w:t>
      </w:r>
    </w:p>
    <w:p>
      <w:pPr>
        <w:pStyle w:val="BodyText"/>
      </w:pPr>
      <w:r>
        <w:t xml:space="preserve">A second challenge was building trust within a skeptical local market. Long-standing residents were wary of new, foreign-owned medical entities. To mitigate this, the practice launched community outreach programs, partnering with local animal shelters in</w:t>
      </w:r>
      <w:r>
        <w:t xml:space="preserve"> </w:t>
      </w:r>
      <w:r>
        <w:rPr>
          <w:bCs/>
          <w:b/>
        </w:rPr>
        <w:t xml:space="preserve">Belgium Brussels</w:t>
      </w:r>
      <w:r>
        <w:t xml:space="preserve">. The lead</w:t>
      </w:r>
      <w:r>
        <w:t xml:space="preserve"> </w:t>
      </w:r>
      <w:r>
        <w:rPr>
          <w:bCs/>
          <w:b/>
        </w:rPr>
        <w:t xml:space="preserve">Veterinarian</w:t>
      </w:r>
      <w:r>
        <w:t xml:space="preserve"> </w:t>
      </w:r>
      <w:r>
        <w:t xml:space="preserve">conducted free health workshops and vaccination drives in multilingual formats, demonstrating a commitment to public welfare beyond mere profit.</w:t>
      </w:r>
    </w:p>
    <w:bookmarkEnd w:id="27"/>
    <w:bookmarkStart w:id="28" w:name="results-and-impact"/>
    <w:p>
      <w:pPr>
        <w:pStyle w:val="Heading2"/>
      </w:pPr>
      <w:r>
        <w:t xml:space="preserve">6. Results and Impact</w:t>
      </w:r>
    </w:p>
    <w:p>
      <w:pPr>
        <w:pStyle w:val="FirstParagraph"/>
      </w:pPr>
      <w:r>
        <w:t xml:space="preserve">Six months post-launch, the clinic achieved remarkable results. Patient volume exceeded projections by 35%, driven largely by referrals from international schools and corporate relocation services in</w:t>
      </w:r>
      <w:r>
        <w:t xml:space="preserve"> </w:t>
      </w:r>
      <w:r>
        <w:rPr>
          <w:bCs/>
          <w:b/>
        </w:rPr>
        <w:t xml:space="preserve">Belgium Brussels</w:t>
      </w:r>
      <w:r>
        <w:t xml:space="preserve">. The multilingual capability of the staff reduced miscommunication errors to near zero, significantly improving client satisfaction scores.</w:t>
      </w:r>
    </w:p>
    <w:p>
      <w:pPr>
        <w:pStyle w:val="BodyText"/>
      </w:pPr>
      <w:r>
        <w:t xml:space="preserve">Financially, the niche focus on exotic animals proved lucrative. By addressing a market void that competitors had ignored, the clinic captured a substantial segment of high-value clients. Moreover, by employing a</w:t>
      </w:r>
      <w:r>
        <w:t xml:space="preserve"> </w:t>
      </w:r>
      <w:r>
        <w:rPr>
          <w:bCs/>
          <w:b/>
        </w:rPr>
        <w:t xml:space="preserve">Veterinarian</w:t>
      </w:r>
      <w:r>
        <w:t xml:space="preserve"> </w:t>
      </w:r>
      <w:r>
        <w:t xml:space="preserve">who could navigate both French and Dutch administrative requirements seamlessly, operational overheads related to legal compliance were minimized.</w:t>
      </w:r>
    </w:p>
    <w:bookmarkEnd w:id="28"/>
    <w:bookmarkStart w:id="29" w:name="conclusion"/>
    <w:p>
      <w:pPr>
        <w:pStyle w:val="Heading2"/>
      </w:pPr>
      <w:r>
        <w:t xml:space="preserve">7. Conclusion</w:t>
      </w:r>
    </w:p>
    <w:p>
      <w:pPr>
        <w:pStyle w:val="FirstParagraph"/>
      </w:pPr>
      <w:r>
        <w:t xml:space="preserve">This case study demonstrates that success in the healthcare sector within complex urban hubs like</w:t>
      </w:r>
      <w:r>
        <w:t xml:space="preserve"> </w:t>
      </w:r>
      <w:r>
        <w:rPr>
          <w:bCs/>
          <w:b/>
        </w:rPr>
        <w:t xml:space="preserve">Belgium Brussels</w:t>
      </w:r>
      <w:r>
        <w:t xml:space="preserve"> </w:t>
      </w:r>
      <w:r>
        <w:t xml:space="preserve">requires more than just medical expertise. It demands a holistic approach that integrates linguistic diversity, cultural awareness, and regulatory compliance. The role of the</w:t>
      </w:r>
      <w:r>
        <w:t xml:space="preserve"> </w:t>
      </w:r>
      <w:r>
        <w:rPr>
          <w:bCs/>
          <w:b/>
        </w:rPr>
        <w:t xml:space="preserve">Veterinarian</w:t>
      </w:r>
      <w:r>
        <w:t xml:space="preserve"> </w:t>
      </w:r>
      <w:r>
        <w:t xml:space="preserve">in this context extends beyond treating illness; they act as a bridge between diverse communities and essential health services.</w:t>
      </w:r>
    </w:p>
    <w:p>
      <w:pPr>
        <w:pStyle w:val="BodyText"/>
      </w:pPr>
      <w:r>
        <w:t xml:space="preserve">The findings suggest that future veterinary practices in similar international cities should prioritize multilingual staffing and specialized exotic care to remain competitive. For investors and healthcare administrators, the</w:t>
      </w:r>
      <w:r>
        <w:t xml:space="preserve"> </w:t>
      </w:r>
      <w:r>
        <w:rPr>
          <w:bCs/>
          <w:b/>
        </w:rPr>
        <w:t xml:space="preserve">Belgium Brussels</w:t>
      </w:r>
      <w:r>
        <w:t xml:space="preserve"> </w:t>
      </w:r>
      <w:r>
        <w:t xml:space="preserve">model offers a blueprint for how targeted specialization can drive growth in saturated markets. Ultimately, the synergy between high-quality veterinary medicine and cultural adaptability stands as the key determinant of success in this dynamic European capital.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Establishing a Premium Veterinary Practice in Belgium Brussels</dc:title>
  <dc:creator/>
  <dc:language>en</dc:language>
  <cp:keywords/>
  <dcterms:created xsi:type="dcterms:W3CDTF">2026-07-29T10:09:27Z</dcterms:created>
  <dcterms:modified xsi:type="dcterms:W3CDTF">2026-07-29T10:09:27Z</dcterms:modified>
</cp:coreProperties>
</file>

<file path=docProps/custom.xml><?xml version="1.0" encoding="utf-8"?>
<Properties xmlns="http://schemas.openxmlformats.org/officeDocument/2006/custom-properties" xmlns:vt="http://schemas.openxmlformats.org/officeDocument/2006/docPropsVTypes"/>
</file>