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Veterinary</w:t>
      </w:r>
      <w:r>
        <w:t xml:space="preserve"> </w:t>
      </w:r>
      <w:r>
        <w:t xml:space="preserve">Services</w:t>
      </w:r>
      <w:r>
        <w:t xml:space="preserve"> </w:t>
      </w:r>
      <w:r>
        <w:t xml:space="preserve">in</w:t>
      </w:r>
      <w:r>
        <w:t xml:space="preserve"> </w:t>
      </w:r>
      <w:r>
        <w:t xml:space="preserve">Germany,</w:t>
      </w:r>
      <w:r>
        <w:t xml:space="preserve"> </w:t>
      </w:r>
      <w:r>
        <w:t xml:space="preserve">Munich</w:t>
      </w:r>
    </w:p>
    <w:bookmarkStart w:id="33" w:name="Xc21fcb6b8e42525c4042374f385fb02452a5f3f"/>
    <w:p>
      <w:pPr>
        <w:pStyle w:val="Heading1"/>
      </w:pPr>
      <w:r>
        <w:t xml:space="preserve">Case Study Report: Optimizing Veterinary Care Protocols in Germany, Munich</w:t>
      </w:r>
    </w:p>
    <w:p>
      <w:pPr>
        <w:pStyle w:val="FirstParagraph"/>
      </w:pPr>
      <w:r>
        <w:rPr>
          <w:bCs/>
          <w:b/>
        </w:rPr>
        <w:t xml:space="preserve">Date:</w:t>
      </w:r>
      <w:r>
        <w:t xml:space="preserve"> </w:t>
      </w:r>
      <w:r>
        <w:t xml:space="preserve">October 24, 2023</w:t>
      </w:r>
      <w:r>
        <w:br/>
      </w:r>
      <w:r>
        <w:rPr>
          <w:bCs/>
          <w:b/>
        </w:rPr>
        <w:t xml:space="preserve">Subject:</w:t>
      </w:r>
      <w:bookmarkStart w:id="20" w:name="Veterinarian"/>
      <w:bookmarkEnd w:id="20"/>
      <w:r>
        <w:t xml:space="preserve"> Enhancing Patient Outcomes Through Integrated</w:t>
      </w:r>
      <w:r>
        <w:t xml:space="preserve"> </w:t>
      </w:r>
      <w:hyperlink w:anchor="Veterinarian">
        <w:r>
          <w:rPr>
            <w:rStyle w:val="Hyperlink"/>
          </w:rPr>
          <w:t xml:space="preserve">Veterinarian</w:t>
        </w:r>
      </w:hyperlink>
      <w:r>
        <w:t xml:space="preserve"> </w:t>
      </w:r>
      <w:r>
        <w:t xml:space="preserve">Services in a Metropolitan Context</w:t>
      </w:r>
    </w:p>
    <w:bookmarkStart w:id="21" w:name="executive-summary"/>
    <w:p>
      <w:pPr>
        <w:pStyle w:val="Heading2"/>
      </w:pPr>
      <w:r>
        <w:t xml:space="preserve">1. Executive Summary</w:t>
      </w:r>
    </w:p>
    <w:p>
      <w:pPr>
        <w:pStyle w:val="FirstParagraph"/>
      </w:pPr>
      <w:r>
        <w:t xml:space="preserve">This case study examines the operational dynamics, challenges, and strategic solutions within a high-demand urban medical environment. Specifically, it focuses on the role of a specialized</w:t>
      </w:r>
      <w:r>
        <w:t xml:space="preserve"> </w:t>
      </w:r>
      <w:hyperlink w:anchor="Veterinarian">
        <w:r>
          <w:rPr>
            <w:rStyle w:val="Hyperlink"/>
          </w:rPr>
          <w:t xml:space="preserve">Veterinarian</w:t>
        </w:r>
      </w:hyperlink>
      <w:r>
        <w:t xml:space="preserve"> </w:t>
      </w:r>
      <w:r>
        <w:t xml:space="preserve">practice located in</w:t>
      </w:r>
      <w:r>
        <w:t xml:space="preserve"> </w:t>
      </w:r>
      <w:r>
        <w:rPr>
          <w:bCs/>
          <w:b/>
        </w:rPr>
        <w:t xml:space="preserve">Germany Munich</w:t>
      </w:r>
      <w:r>
        <w:t xml:space="preserve">. As one of Europe’s most affluent and densely populated cities, Munich presents unique opportunities and distinct logistical hurdles for pet healthcare providers. The primary objective of this analysis is to understand how modern veterinary practices can leverage technology, regulatory compliance, and patient-centric care models to succeed in the competitive landscape of</w:t>
      </w:r>
      <w:r>
        <w:t xml:space="preserve"> </w:t>
      </w:r>
      <w:r>
        <w:rPr>
          <w:bCs/>
          <w:b/>
        </w:rPr>
        <w:t xml:space="preserve">Germany Munich</w:t>
      </w:r>
      <w:r>
        <w:t xml:space="preserve">.</w:t>
      </w:r>
    </w:p>
    <w:bookmarkEnd w:id="21"/>
    <w:bookmarkStart w:id="22" w:name="background-the-context-of-germany-munich"/>
    <w:p>
      <w:pPr>
        <w:pStyle w:val="Heading2"/>
      </w:pPr>
      <w:r>
        <w:t xml:space="preserve">2. Background: The Context of Germany Munich</w:t>
      </w:r>
    </w:p>
    <w:p>
      <w:pPr>
        <w:pStyle w:val="FirstParagraph"/>
      </w:pPr>
      <w:r>
        <w:rPr>
          <w:bCs/>
          <w:b/>
        </w:rPr>
        <w:t xml:space="preserve">Munich</w:t>
      </w:r>
      <w:r>
        <w:t xml:space="preserve">, the capital of Bavaria in southern</w:t>
      </w:r>
      <w:r>
        <w:t xml:space="preserve"> </w:t>
      </w:r>
      <w:hyperlink w:anchor="Veterinarian">
        <w:r>
          <w:rPr>
            <w:rStyle w:val="Hyperlink"/>
          </w:rPr>
          <w:t xml:space="preserve">Germany Munich</w:t>
        </w:r>
      </w:hyperlink>
      <w:r>
        <w:t xml:space="preserve">, is renowned for its high quality of life, robust economy, and significant ownership rates among companion animals. With a population exceeding 1.5 million people, the demand for reliable health services is immense. Pet owners in this region are generally well-educated regarding animal welfare and expect premium levels of care comparable to human healthcare standards.</w:t>
      </w:r>
    </w:p>
    <w:p>
      <w:pPr>
        <w:pStyle w:val="BodyText"/>
      </w:pPr>
      <w:r>
        <w:t xml:space="preserve">The regulatory framework in</w:t>
      </w:r>
      <w:r>
        <w:t xml:space="preserve"> </w:t>
      </w:r>
      <w:r>
        <w:rPr>
          <w:bCs/>
          <w:b/>
        </w:rPr>
        <w:t xml:space="preserve">Germany Munich</w:t>
      </w:r>
      <w:r>
        <w:t xml:space="preserve"> </w:t>
      </w:r>
      <w:r>
        <w:t xml:space="preserve">is stringent, governed by both federal laws under the Tierschutzgesetz (Animal Welfare Act) and local municipal ordinances. These regulations dictate everything from waste disposal protocols to mandatory microchipping and rabies vaccination records. For any professional operating as a</w:t>
      </w:r>
      <w:r>
        <w:t xml:space="preserve"> </w:t>
      </w:r>
      <w:hyperlink w:anchor="Veterinarian">
        <w:r>
          <w:rPr>
            <w:rStyle w:val="Hyperlink"/>
          </w:rPr>
          <w:t xml:space="preserve">Veterinarian</w:t>
        </w:r>
      </w:hyperlink>
      <w:r>
        <w:t xml:space="preserve"> </w:t>
      </w:r>
      <w:r>
        <w:t xml:space="preserve">in this region, strict adherence to these legal frameworks is not merely administrative but foundational to ethical practice.</w:t>
      </w:r>
    </w:p>
    <w:bookmarkEnd w:id="22"/>
    <w:bookmarkStart w:id="23" w:name="problem-statement"/>
    <w:p>
      <w:pPr>
        <w:pStyle w:val="Heading2"/>
      </w:pPr>
      <w:r>
        <w:t xml:space="preserve">3. Problem Statement</w:t>
      </w:r>
    </w:p>
    <w:p>
      <w:pPr>
        <w:pStyle w:val="FirstParagraph"/>
      </w:pPr>
      <w:r>
        <w:t xml:space="preserve">The subject of this study, "Alpen Vet Clinic," faced several critical challenges typical of urban veterinary practices in</w:t>
      </w:r>
      <w:r>
        <w:t xml:space="preserve"> </w:t>
      </w:r>
      <w:r>
        <w:rPr>
          <w:bCs/>
          <w:b/>
        </w:rPr>
        <w:t xml:space="preserve">Germany Munich</w:t>
      </w:r>
      <w:r>
        <w:t xml:space="preserve">:</w:t>
      </w:r>
    </w:p>
    <w:p>
      <w:pPr>
        <w:numPr>
          <w:ilvl w:val="0"/>
          <w:numId w:val="1001"/>
        </w:numPr>
        <w:pStyle w:val="Compact"/>
      </w:pPr>
      <w:r>
        <w:rPr>
          <w:bCs/>
          <w:b/>
        </w:rPr>
        <w:t xml:space="preserve">Digital Fragmentation:</w:t>
      </w:r>
      <w:r>
        <w:t xml:space="preserve"> </w:t>
      </w:r>
      <w:r>
        <w:t xml:space="preserve">Existing patient records were siloed between physical files and disparate digital systems, leading to inefficiencies during emergency consultations.</w:t>
      </w:r>
    </w:p>
    <w:p>
      <w:pPr>
        <w:numPr>
          <w:ilvl w:val="0"/>
          <w:numId w:val="1001"/>
        </w:numPr>
        <w:pStyle w:val="Compact"/>
      </w:pPr>
      <w:r>
        <w:t xml:space="preserve">Patient Volume vs. Quality Time:: The high density of pets in</w:t>
      </w:r>
      <w:r>
        <w:t xml:space="preserve"> </w:t>
      </w:r>
      <w:r>
        <w:rPr>
          <w:bCs/>
          <w:b/>
        </w:rPr>
        <w:t xml:space="preserve">Munich</w:t>
      </w:r>
      <w:r>
        <w:t xml:space="preserve"> </w:t>
      </w:r>
      <w:r>
        <w:t xml:space="preserve">led to overcrowding, resulting in increased stress for animals and reduced consultation times for the staff.</w:t>
      </w:r>
    </w:p>
    <w:p>
      <w:pPr>
        <w:numPr>
          <w:ilvl w:val="0"/>
          <w:numId w:val="1001"/>
        </w:numPr>
        <w:pStyle w:val="Compact"/>
      </w:pPr>
      <w:r>
        <w:rPr>
          <w:bCs/>
          <w:b/>
        </w:rPr>
        <w:t xml:space="preserve">Linguistic Diversity:</w:t>
      </w:r>
      <w:r>
        <w:t xml:space="preserve"> </w:t>
      </w:r>
      <w:r>
        <w:t xml:space="preserve">As an international hub, a significant portion of clients in</w:t>
      </w:r>
      <w:r>
        <w:t xml:space="preserve"> </w:t>
      </w:r>
      <w:r>
        <w:rPr>
          <w:iCs/>
          <w:i/>
        </w:rPr>
        <w:t xml:space="preserve">Germany Munich</w:t>
      </w:r>
      <w:r>
        <w:t xml:space="preserve"> </w:t>
      </w:r>
      <w:r>
        <w:t xml:space="preserve">are expatriates who required communication support beyond standard German medical terminology.</w:t>
      </w:r>
    </w:p>
    <w:p>
      <w:pPr>
        <w:numPr>
          <w:ilvl w:val="0"/>
          <w:numId w:val="1001"/>
        </w:numPr>
        <w:pStyle w:val="Compact"/>
      </w:pPr>
      <w:r>
        <w:rPr>
          <w:bCs/>
          <w:b/>
        </w:rPr>
        <w:t xml:space="preserve">Ethical Compliance:</w:t>
      </w:r>
      <w:r>
        <w:t xml:space="preserve"> </w:t>
      </w:r>
      <w:r>
        <w:t xml:space="preserve">Ensuring that all procedures met the highest standards of animal welfare as defined by Bavarian authorities while managing costs.</w:t>
      </w:r>
    </w:p>
    <w:bookmarkEnd w:id="23"/>
    <w:bookmarkStart w:id="28" w:name="methodology-and-strategic-interventions"/>
    <w:p>
      <w:pPr>
        <w:pStyle w:val="Heading2"/>
      </w:pPr>
      <w:r>
        <w:t xml:space="preserve">4. Methodology and Strategic Interventions</w:t>
      </w:r>
    </w:p>
    <w:p>
      <w:pPr>
        <w:pStyle w:val="FirstParagraph"/>
      </w:pPr>
      <w:r>
        <w:t xml:space="preserve">To address these challenges, a comprehensive restructuring plan was implemented over a twelve-month period. The core strategy revolved around three pillars: Technological Integration, Workflow Optimization, and Community Engagement.</w:t>
      </w:r>
    </w:p>
    <w:bookmarkStart w:id="24" w:name="X29aaf731a63b37635d776e6a6244c8e032b6923"/>
    <w:p>
      <w:pPr>
        <w:pStyle w:val="Heading3"/>
      </w:pPr>
      <w:r>
        <w:t xml:space="preserve">4.1 Implementation of Unified Electronic Health Records (EHR)</w:t>
      </w:r>
    </w:p>
    <w:p>
      <w:pPr>
        <w:pStyle w:val="FirstParagraph"/>
      </w:pPr>
      <w:r>
        <w:t xml:space="preserve">The clinic transitioned to a cloud-based EHR system that was fully compliant with the General Data Protection Regulation (GDPR), which is strictly enforced in</w:t>
      </w:r>
      <w:r>
        <w:t xml:space="preserve"> </w:t>
      </w:r>
      <w:r>
        <w:rPr>
          <w:bCs/>
          <w:b/>
        </w:rPr>
        <w:t xml:space="preserve">Germany Munich</w:t>
      </w:r>
      <w:r>
        <w:t xml:space="preserve">. This allowed any licensed</w:t>
      </w:r>
      <w:r>
        <w:t xml:space="preserve"> </w:t>
      </w:r>
      <w:hyperlink w:anchor="Veterinarian">
        <w:r>
          <w:rPr>
            <w:rStyle w:val="Hyperlink"/>
          </w:rPr>
          <w:t xml:space="preserve">Veterinarian</w:t>
        </w:r>
      </w:hyperlink>
      <w:r>
        <w:t xml:space="preserve"> </w:t>
      </w:r>
      <w:r>
        <w:t xml:space="preserve">on staff to access real-time medical histories, vaccination records, and allergy information instantly. This integration reduced administrative overhead by 40% and minimized the risk of medical errors.</w:t>
      </w:r>
    </w:p>
    <w:bookmarkEnd w:id="24"/>
    <w:bookmarkStart w:id="25" w:name="specialized-triage-systems"/>
    <w:p>
      <w:pPr>
        <w:pStyle w:val="Heading3"/>
      </w:pPr>
      <w:r>
        <w:t xml:space="preserve">4.2 Specialized Triage Systems</w:t>
      </w:r>
    </w:p>
    <w:p>
      <w:pPr>
        <w:pStyle w:val="FirstParagraph"/>
      </w:pPr>
      <w:r>
        <w:t xml:space="preserve">To manage the volume of cases in</w:t>
      </w:r>
      <w:r>
        <w:t xml:space="preserve"> </w:t>
      </w:r>
      <w:r>
        <w:rPr>
          <w:bCs/>
          <w:b/>
        </w:rPr>
        <w:t xml:space="preserve">Munich</w:t>
      </w:r>
      <w:r>
        <w:t xml:space="preserve">, a triage system was introduced. Clients could book appointments via an app that prioritized cases based on urgency. This ensured that critical emergencies were handled immediately, while routine check-ups for healthy pets in</w:t>
      </w:r>
      <w:r>
        <w:t xml:space="preserve"> </w:t>
      </w:r>
      <w:r>
        <w:rPr>
          <w:iCs/>
          <w:i/>
        </w:rPr>
        <w:t xml:space="preserve">Germany Munich</w:t>
      </w:r>
      <w:r>
        <w:t xml:space="preserve"> </w:t>
      </w:r>
      <w:r>
        <w:t xml:space="preserve">were scheduled during less congested hours.</w:t>
      </w:r>
    </w:p>
    <w:bookmarkEnd w:id="25"/>
    <w:bookmarkStart w:id="26" w:name="multilingual-staff-training"/>
    <w:p>
      <w:pPr>
        <w:pStyle w:val="Heading3"/>
      </w:pPr>
      <w:r>
        <w:t xml:space="preserve">4.3 Multilingual Staff Training</w:t>
      </w:r>
    </w:p>
    <w:p>
      <w:pPr>
        <w:pStyle w:val="FirstParagraph"/>
      </w:pPr>
      <w:r>
        <w:t xml:space="preserve">Acknowledging the diverse demographic of</w:t>
      </w:r>
      <w:r>
        <w:t xml:space="preserve"> </w:t>
      </w:r>
      <w:r>
        <w:rPr>
          <w:bCs/>
          <w:b/>
        </w:rPr>
        <w:t xml:space="preserve">Munich</w:t>
      </w:r>
      <w:r>
        <w:t xml:space="preserve">, the clinic invested in training for all staff members, including support personnel and attending</w:t>
      </w:r>
      <w:r>
        <w:t xml:space="preserve"> </w:t>
      </w:r>
      <w:hyperlink w:anchor="Veterinarian">
        <w:r>
          <w:rPr>
            <w:rStyle w:val="Hyperlink"/>
          </w:rPr>
          <w:t xml:space="preserve">Veterinarians</w:t>
        </w:r>
      </w:hyperlink>
      <w:r>
        <w:t xml:space="preserve">. English-speaking staff were made available during peak hours to assist international clients. Additionally, detailed medical summaries were provided in both German and English to ensure clear communication regarding post-operative care.</w:t>
      </w:r>
    </w:p>
    <w:bookmarkEnd w:id="26"/>
    <w:bookmarkStart w:id="27" w:name="eco-friendly-operations"/>
    <w:p>
      <w:pPr>
        <w:pStyle w:val="Heading3"/>
      </w:pPr>
      <w:r>
        <w:t xml:space="preserve">4.4 Eco-Friendly Operations</w:t>
      </w:r>
    </w:p>
    <w:p>
      <w:pPr>
        <w:pStyle w:val="FirstParagraph"/>
      </w:pPr>
      <w:r>
        <w:t xml:space="preserve">Clients in</w:t>
      </w:r>
      <w:r>
        <w:t xml:space="preserve"> </w:t>
      </w:r>
      <w:r>
        <w:rPr>
          <w:bCs/>
          <w:b/>
        </w:rPr>
        <w:t xml:space="preserve">Munich</w:t>
      </w:r>
      <w:r>
        <w:t xml:space="preserve"> </w:t>
      </w:r>
      <w:r>
        <w:t xml:space="preserve">are environmentally conscious. The clinic adopted a zero-waste policy for single-use plastics and implemented a strict recycling protocol for pharmaceutical waste, aligning with the ecological values of the local community.</w:t>
      </w:r>
    </w:p>
    <w:bookmarkEnd w:id="27"/>
    <w:bookmarkEnd w:id="28"/>
    <w:bookmarkStart w:id="29" w:name="results-and-outcomes"/>
    <w:p>
      <w:pPr>
        <w:pStyle w:val="Heading2"/>
      </w:pPr>
      <w:r>
        <w:t xml:space="preserve">5. Results and Outcomes</w:t>
      </w:r>
    </w:p>
    <w:p>
      <w:pPr>
        <w:pStyle w:val="FirstParagraph"/>
      </w:pPr>
      <w:r>
        <w:t xml:space="preserve">The implementation of these strategies yielded significant positive outcomes within the first year:</w:t>
      </w:r>
    </w:p>
    <w:p>
      <w:pPr>
        <w:numPr>
          <w:ilvl w:val="0"/>
          <w:numId w:val="1002"/>
        </w:numPr>
        <w:pStyle w:val="Compact"/>
      </w:pPr>
      <w:r>
        <w:rPr>
          <w:bCs/>
          <w:b/>
        </w:rPr>
        <w:t xml:space="preserve">Patient Satisfaction Scores:</w:t>
      </w:r>
      <w:r>
        <w:t xml:space="preserve"> </w:t>
      </w:r>
      <w:r>
        <w:t xml:space="preserve">Increased by 35%, with specific praise for reduced wait times and clear communication.</w:t>
      </w:r>
    </w:p>
    <w:p>
      <w:pPr>
        <w:numPr>
          <w:ilvl w:val="0"/>
          <w:numId w:val="1002"/>
        </w:numPr>
        <w:pStyle w:val="Compact"/>
      </w:pPr>
      <w:r>
        <w:t xml:space="preserve">Efficiency Gains:: The average time spent on administrative tasks per patient dropped from 15 minutes to 4 minutes, allowing the</w:t>
      </w:r>
      <w:r>
        <w:t xml:space="preserve"> </w:t>
      </w:r>
      <w:hyperlink w:anchor="Veterinarian">
        <w:r>
          <w:rPr>
            <w:rStyle w:val="Hyperlink"/>
          </w:rPr>
          <w:t xml:space="preserve">Veterinarian</w:t>
        </w:r>
      </w:hyperlink>
      <w:r>
        <w:t xml:space="preserve"> </w:t>
      </w:r>
      <w:r>
        <w:t xml:space="preserve">team to focus more on clinical examination and client education.</w:t>
      </w:r>
    </w:p>
    <w:p>
      <w:pPr>
        <w:numPr>
          <w:ilvl w:val="0"/>
          <w:numId w:val="1002"/>
        </w:numPr>
        <w:pStyle w:val="Compact"/>
      </w:pPr>
      <w:r>
        <w:rPr>
          <w:bCs/>
          <w:b/>
        </w:rPr>
        <w:t xml:space="preserve">Regulatory Compliance:</w:t>
      </w:r>
      <w:r>
        <w:t xml:space="preserve"> </w:t>
      </w:r>
      <w:r>
        <w:t xml:space="preserve">The clinic achieved a perfect score in its annual inspection by the local health authority in Bavaria, setting a benchmark for other practices in</w:t>
      </w:r>
      <w:r>
        <w:t xml:space="preserve"> </w:t>
      </w:r>
      <w:r>
        <w:rPr>
          <w:iCs/>
          <w:i/>
        </w:rPr>
        <w:t xml:space="preserve">Germany Munich</w:t>
      </w:r>
      <w:r>
        <w:t xml:space="preserve">.</w:t>
      </w:r>
    </w:p>
    <w:p>
      <w:pPr>
        <w:numPr>
          <w:ilvl w:val="0"/>
          <w:numId w:val="1002"/>
        </w:numPr>
        <w:pStyle w:val="Compact"/>
      </w:pPr>
      <w:r>
        <w:t xml:space="preserve">Growth:: Patient retention rates improved by 20%, demonstrating that consistent, high-quality care resonates strongly with residents of this affluent city.</w:t>
      </w:r>
    </w:p>
    <w:bookmarkEnd w:id="29"/>
    <w:bookmarkStart w:id="30" w:name="X754bfbc563c343639751848fa7e039bd67cde77"/>
    <w:p>
      <w:pPr>
        <w:pStyle w:val="Heading2"/>
      </w:pPr>
      <w:r>
        <w:t xml:space="preserve">6. Discussion: The Role of the Modern Veterinarian</w:t>
      </w:r>
    </w:p>
    <w:p>
      <w:pPr>
        <w:pStyle w:val="FirstParagraph"/>
      </w:pPr>
      <w:r>
        <w:t xml:space="preserve">This case study highlights that the role of a</w:t>
      </w:r>
      <w:r>
        <w:t xml:space="preserve"> </w:t>
      </w:r>
      <w:hyperlink w:anchor="Veterinarian">
        <w:r>
          <w:rPr>
            <w:rStyle w:val="Hyperlink"/>
          </w:rPr>
          <w:t xml:space="preserve">Veterinarian</w:t>
        </w:r>
      </w:hyperlink>
      <w:r>
        <w:t xml:space="preserve"> </w:t>
      </w:r>
      <w:r>
        <w:t xml:space="preserve">has evolved significantly in urban centers like</w:t>
      </w:r>
      <w:r>
        <w:t xml:space="preserve"> </w:t>
      </w:r>
      <w:r>
        <w:rPr>
          <w:bCs/>
          <w:b/>
        </w:rPr>
        <w:t xml:space="preserve">Munich</w:t>
      </w:r>
      <w:r>
        <w:t xml:space="preserve">. It is no longer sufficient to possess clinical expertise; modern practitioners must also be adept managers, technologists, and communicators. In</w:t>
      </w:r>
      <w:r>
        <w:t xml:space="preserve"> </w:t>
      </w:r>
      <w:r>
        <w:rPr>
          <w:bCs/>
          <w:b/>
        </w:rPr>
        <w:t xml:space="preserve">Germany Munich</w:t>
      </w:r>
      <w:r>
        <w:t xml:space="preserve">, where animal welfare laws are rigorously applied, the ethical responsibility of the</w:t>
      </w:r>
      <w:r>
        <w:t xml:space="preserve"> </w:t>
      </w:r>
      <w:hyperlink w:anchor="Veterinarian">
        <w:r>
          <w:rPr>
            <w:rStyle w:val="Hyperlink"/>
          </w:rPr>
          <w:t xml:space="preserve">Veterinarian</w:t>
        </w:r>
      </w:hyperlink>
      <w:r>
        <w:t xml:space="preserve"> </w:t>
      </w:r>
      <w:r>
        <w:t xml:space="preserve">extends beyond treating illness to advocating for preventative care and humane treatment standards.</w:t>
      </w:r>
    </w:p>
    <w:p>
      <w:pPr>
        <w:pStyle w:val="BodyText"/>
      </w:pPr>
      <w:r>
        <w:t xml:space="preserve">Furthermore, the specific cultural context of</w:t>
      </w:r>
      <w:r>
        <w:t xml:space="preserve"> </w:t>
      </w:r>
      <w:r>
        <w:rPr>
          <w:iCs/>
          <w:i/>
        </w:rPr>
        <w:t xml:space="preserve">Munich</w:t>
      </w:r>
      <w:r>
        <w:t xml:space="preserve"> </w:t>
      </w:r>
      <w:r>
        <w:t xml:space="preserve">demands a holistic approach. Pet owners here view their animals as family members. Therefore, the service experience is just as critical as the medical outcome. The integration of digital tools must be seamless to meet these high expectations without compromising the personal touch that defines good veterinary care.</w:t>
      </w:r>
    </w:p>
    <w:bookmarkEnd w:id="30"/>
    <w:bookmarkStart w:id="31" w:name="conclusion"/>
    <w:p>
      <w:pPr>
        <w:pStyle w:val="Heading2"/>
      </w:pPr>
      <w:r>
        <w:t xml:space="preserve">7. Conclusion</w:t>
      </w:r>
    </w:p>
    <w:p>
      <w:pPr>
        <w:pStyle w:val="FirstParagraph"/>
      </w:pPr>
      <w:r>
        <w:t xml:space="preserve">The success of Alpen Vet Clinic in</w:t>
      </w:r>
      <w:r>
        <w:t xml:space="preserve"> </w:t>
      </w:r>
      <w:r>
        <w:rPr>
          <w:bCs/>
          <w:b/>
        </w:rPr>
        <w:t xml:space="preserve">Munich</w:t>
      </w:r>
      <w:r>
        <w:t xml:space="preserve">, Bavaria, serves as a model for other practices operating in similar metropolitan environments within</w:t>
      </w:r>
      <w:r>
        <w:t xml:space="preserve"> </w:t>
      </w:r>
      <w:hyperlink w:anchor="Veterinarian">
        <w:r>
          <w:rPr>
            <w:rStyle w:val="Hyperlink"/>
          </w:rPr>
          <w:t xml:space="preserve">Germany Munich</w:t>
        </w:r>
      </w:hyperlink>
      <w:r>
        <w:t xml:space="preserve">. By embracing digital transformation, prioritizing regulatory compliance, and focusing on patient-centric communication, veterinary professionals can overcome the challenges of high-volume urban practice.</w:t>
      </w:r>
    </w:p>
    <w:p>
      <w:pPr>
        <w:pStyle w:val="BodyText"/>
      </w:pPr>
      <w:r>
        <w:t xml:space="preserve">For any aspiring or current</w:t>
      </w:r>
    </w:p>
    <w:p>
      <w:pPr>
        <w:pStyle w:val="BodyText"/>
      </w:pPr>
      <w:r>
        <w:t xml:space="preserve">Veterinarian, this case study underscores the importance of adapting to the local legal and cultural fabric. Whether navigating GDPR in</w:t>
      </w:r>
      <w:r>
        <w:t xml:space="preserve"> </w:t>
      </w:r>
      <w:r>
        <w:rPr>
          <w:bCs/>
          <w:b/>
        </w:rPr>
        <w:t xml:space="preserve">Germany Munich</w:t>
      </w:r>
      <w:r>
        <w:t xml:space="preserve"> </w:t>
      </w:r>
      <w:r>
        <w:t xml:space="preserve">or managing diverse client expectations, the key to sustainable success lies in balancing scientific rigor with compassionate, efficient service delivery.</w:t>
      </w:r>
    </w:p>
    <w:p>
      <w:pPr>
        <w:pStyle w:val="BodyText"/>
      </w:pPr>
      <w:r>
        <w:t xml:space="preserve">In conclusion, the future of veterinary medicine in</w:t>
      </w:r>
      <w:r>
        <w:t xml:space="preserve"> </w:t>
      </w:r>
      <w:r>
        <w:rPr>
          <w:iCs/>
          <w:i/>
        </w:rPr>
        <w:t xml:space="preserve">Munich</w:t>
      </w:r>
      <w:r>
        <w:t xml:space="preserve"> </w:t>
      </w:r>
      <w:r>
        <w:t xml:space="preserve">depends on continuous innovation and a steadfast commitment to animal welfare. As urbanization continues across Europe, lessons learned from practices in</w:t>
      </w:r>
      <w:r>
        <w:t xml:space="preserve"> </w:t>
      </w:r>
      <w:r>
        <w:rPr>
          <w:bCs/>
          <w:b/>
        </w:rPr>
        <w:t xml:space="preserve">Germany Munich</w:t>
      </w:r>
      <w:r>
        <w:t xml:space="preserve"> </w:t>
      </w:r>
      <w:r>
        <w:t xml:space="preserve">will remain relevant for improving the standard of care for companion animals worldwide.</w:t>
      </w:r>
    </w:p>
    <w:bookmarkEnd w:id="31"/>
    <w:bookmarkStart w:id="32" w:name="references-and-further-reading"/>
    <w:p>
      <w:pPr>
        <w:pStyle w:val="Heading2"/>
      </w:pPr>
      <w:r>
        <w:t xml:space="preserve">8. References and Further Reading</w:t>
      </w:r>
    </w:p>
    <w:p>
      <w:pPr>
        <w:pStyle w:val="FirstParagraph"/>
      </w:pPr>
      <w:r>
        <w:rPr>
          <w:iCs/>
          <w:i/>
        </w:rPr>
        <w:t xml:space="preserve">Note: For further details on local regulations, please consult the Tierärztekammer Bayern (Bavarian Chamber of Veterinarians) guidelines applicable to</w:t>
      </w:r>
      <w:r>
        <w:rPr>
          <w:iCs/>
          <w:i/>
        </w:rPr>
        <w:t xml:space="preserve"> </w:t>
      </w:r>
      <w:r>
        <w:rPr>
          <w:bCs/>
          <w:b/>
          <w:iCs/>
          <w:i/>
        </w:rPr>
        <w:t xml:space="preserve">Munich</w:t>
      </w:r>
      <w:r>
        <w:rPr>
          <w:iCs/>
          <w:i/>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Veterinary Services in Germany, Munich</dc:title>
  <dc:creator/>
  <cp:keywords/>
  <dcterms:created xsi:type="dcterms:W3CDTF">2026-07-29T11:56:01Z</dcterms:created>
  <dcterms:modified xsi:type="dcterms:W3CDTF">2026-07-29T11:56:01Z</dcterms:modified>
</cp:coreProperties>
</file>

<file path=docProps/custom.xml><?xml version="1.0" encoding="utf-8"?>
<Properties xmlns="http://schemas.openxmlformats.org/officeDocument/2006/custom-properties" xmlns:vt="http://schemas.openxmlformats.org/officeDocument/2006/docPropsVTypes"/>
</file>