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Landscape</w:t>
      </w:r>
      <w:r>
        <w:t xml:space="preserve"> </w:t>
      </w:r>
      <w:r>
        <w:t xml:space="preserve">in</w:t>
      </w:r>
      <w:r>
        <w:t xml:space="preserve"> </w:t>
      </w:r>
      <w:r>
        <w:t xml:space="preserve">Iran</w:t>
      </w:r>
      <w:r>
        <w:t xml:space="preserve"> </w:t>
      </w:r>
      <w:r>
        <w:t xml:space="preserve">Tehran</w:t>
      </w:r>
    </w:p>
    <w:bookmarkStart w:id="31" w:name="Xf15e4ffaab40bec86d0bdd49a67c8057bb5b3a4"/>
    <w:p>
      <w:pPr>
        <w:pStyle w:val="Heading1"/>
      </w:pPr>
      <w:r>
        <w:t xml:space="preserve">Bridging Tradition and Technology: A Case Study on the Evolution of the Veterinarian Profession in Iran, Tehran</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Iran, Tehran Metropolitan Area</w:t>
      </w:r>
      <w:r>
        <w:br/>
      </w:r>
      <w:r>
        <w:rPr>
          <w:bCs/>
          <w:b/>
        </w:rPr>
        <w:t xml:space="preserve">Subject:</w:t>
      </w:r>
      <w:r>
        <w:t xml:space="preserve">The Professionalization, Challenges, and Future Trajectory of Veterinary Medicine in a Rapidly Urbanizing Context</w:t>
      </w:r>
    </w:p>
    <w:bookmarkStart w:id="20" w:name="executive-summary"/>
    <w:p>
      <w:pPr>
        <w:pStyle w:val="Heading2"/>
      </w:pPr>
      <w:r>
        <w:t xml:space="preserve">1. Executive Summary</w:t>
      </w:r>
    </w:p>
    <w:p>
      <w:pPr>
        <w:pStyle w:val="FirstParagraph"/>
      </w:pPr>
      <w:r>
        <w:t xml:space="preserve">This case study explores the dynamic landscape of veterinary medicine within the capital city of Tehran, Iran. As one of the most populous cities in the Middle East, Tehran presents a unique intersection of high pet ownership rates, traditional pastoral heritages, and modern urban challenges. The role of the</w:t>
      </w:r>
      <w:r>
        <w:t xml:space="preserve"> </w:t>
      </w:r>
      <w:r>
        <w:rPr>
          <w:bCs/>
          <w:b/>
        </w:rPr>
        <w:t xml:space="preserve">Veterinarian</w:t>
      </w:r>
      <w:r>
        <w:t xml:space="preserve"> </w:t>
      </w:r>
      <w:r>
        <w:t xml:space="preserve">in this context has expanded significantly beyond traditional livestock care to encompass complex companion animal medicine, public health surveillance, and wildlife conservation. This document analyzes the structural changes in Tehran’s healthcare system regarding animal welfare, highlighting the critical need for specialized services that address both zoonotic diseases and the growing demand for ethical pet care.</w:t>
      </w:r>
    </w:p>
    <w:bookmarkEnd w:id="20"/>
    <w:bookmarkStart w:id="21" w:name="background-the-context-of-iran-tehran"/>
    <w:p>
      <w:pPr>
        <w:pStyle w:val="Heading2"/>
      </w:pPr>
      <w:r>
        <w:t xml:space="preserve">2. Background: The Context of Iran Tehran</w:t>
      </w:r>
    </w:p>
    <w:p>
      <w:pPr>
        <w:pStyle w:val="FirstParagraph"/>
      </w:pPr>
      <w:r>
        <w:t xml:space="preserve">Tehran serves as the economic and cultural heart of Iran. Over the past two decades, demographic shifts have led to a substantial increase in urban density. In parallel, there has been a cultural shift regarding animal companionship. While traditional views on animals were largely utilitarian—focused on agriculture and livestock—the modern household in Tehran increasingly views pets as family members. This sociological change has driven a surge in demand for high-quality veterinary services.</w:t>
      </w:r>
    </w:p>
    <w:p>
      <w:pPr>
        <w:pStyle w:val="BodyText"/>
      </w:pPr>
      <w:r>
        <w:t xml:space="preserve">However, the infrastructure supporting this growth has struggled to keep pace with the speed of urbanization. The city of Tehran faces significant environmental challenges, including air pollution and limited green spaces, which directly impact animal health. Furthermore, economic sanctions and inflationary pressures in Iran have created a volatile market for medical supplies and pharmaceuticals, complicating the daily operations of veterinary clinics across the capital.</w:t>
      </w:r>
    </w:p>
    <w:bookmarkEnd w:id="21"/>
    <w:bookmarkStart w:id="22" w:name="Xd3fac7a8f7c3f6738d5493e1d171e17a7a60090"/>
    <w:p>
      <w:pPr>
        <w:pStyle w:val="Heading2"/>
      </w:pPr>
      <w:r>
        <w:t xml:space="preserve">3. Problem Statement: The Gap in Specialized Care</w:t>
      </w:r>
    </w:p>
    <w:p>
      <w:pPr>
        <w:pStyle w:val="FirstParagraph"/>
      </w:pPr>
      <w:r>
        <w:t xml:space="preserve">The primary problem identified in this case study is the disparity between public health needs and private veterinary capacity. In Tehran, while there are numerous general practitioners, there is a notable shortage of specialists in fields such as oncology, cardiology, and exotic pet medicine. Many animal owners in affluent districts like Elahieh or Niavaran seek advanced care but often find that local facilities lack the necessary diagnostic imaging technology or surgical expertise.</w:t>
      </w:r>
    </w:p>
    <w:p>
      <w:pPr>
        <w:pStyle w:val="BodyText"/>
      </w:pPr>
      <w:r>
        <w:t xml:space="preserve">Additionally, the issue of stray animal management remains a contentious topic in Tehran. The city’s large population of stray dogs and cats poses risks regarding rabies control and public safety. Municipal authorities struggle to balance humane population control with public health mandates, often relying on veterinarians who are overburdened by emergency interventions rather than preventative care programs.</w:t>
      </w:r>
    </w:p>
    <w:bookmarkEnd w:id="22"/>
    <w:bookmarkStart w:id="23" w:name="X04595dc7abb4c64db9292f4cd133b90c0671a88"/>
    <w:p>
      <w:pPr>
        <w:pStyle w:val="Heading2"/>
      </w:pPr>
      <w:r>
        <w:t xml:space="preserve">4. Methodology: Analyzing the Veterinary Ecosystem</w:t>
      </w:r>
    </w:p>
    <w:p>
      <w:pPr>
        <w:pStyle w:val="FirstParagraph"/>
      </w:pPr>
      <w:r>
        <w:t xml:space="preserve">To understand the current state of veterinary medicine in Iran Tehran, we analyzed data from several key sources:</w:t>
      </w:r>
    </w:p>
    <w:p>
      <w:pPr>
        <w:numPr>
          <w:ilvl w:val="0"/>
          <w:numId w:val="1001"/>
        </w:numPr>
        <w:pStyle w:val="Compact"/>
      </w:pPr>
      <w:r>
        <w:rPr>
          <w:bCs/>
          <w:b/>
        </w:rPr>
        <w:t xml:space="preserve">Clinical Observations:</w:t>
      </w:r>
      <w:r>
        <w:t xml:space="preserve"> </w:t>
      </w:r>
      <w:r>
        <w:t xml:space="preserve">Interviews with practicing veterinarians across three distinct zones of Tehran: the wealthy northern districts, the central commercial areas, and the southern residential sectors.</w:t>
      </w:r>
    </w:p>
    <w:p>
      <w:pPr>
        <w:numPr>
          <w:ilvl w:val="0"/>
          <w:numId w:val="1001"/>
        </w:numPr>
        <w:pStyle w:val="Compact"/>
      </w:pPr>
      <w:r>
        <w:rPr>
          <w:bCs/>
          <w:b/>
        </w:rPr>
        <w:t xml:space="preserve">Economic Analysis:</w:t>
      </w:r>
      <w:r>
        <w:t xml:space="preserve"> </w:t>
      </w:r>
      <w:r>
        <w:t xml:space="preserve">Reviewing import restrictions on veterinary equipment and their impact on treatment success rates.</w:t>
      </w:r>
    </w:p>
    <w:p>
      <w:pPr>
        <w:numPr>
          <w:ilvl w:val="0"/>
          <w:numId w:val="1001"/>
        </w:numPr>
        <w:pStyle w:val="Compact"/>
      </w:pPr>
      <w:r>
        <w:rPr>
          <w:bCs/>
          <w:b/>
        </w:rPr>
        <w:t xml:space="preserve">Epidemiological Data:</w:t>
      </w:r>
      <w:r>
        <w:t xml:space="preserve"> </w:t>
      </w:r>
      <w:r>
        <w:t xml:space="preserve">Examining recent outbreaks of zoonotic diseases in urban Tehran to assess the readiness of the veterinary workforce.</w:t>
      </w:r>
    </w:p>
    <w:bookmarkEnd w:id="23"/>
    <w:bookmarkStart w:id="27" w:name="key-findings"/>
    <w:p>
      <w:pPr>
        <w:pStyle w:val="Heading2"/>
      </w:pPr>
      <w:r>
        <w:t xml:space="preserve">5. Key Findings</w:t>
      </w:r>
    </w:p>
    <w:bookmarkStart w:id="24" w:name="a.-the-rise-of-specialized-clinics"/>
    <w:p>
      <w:pPr>
        <w:pStyle w:val="Heading3"/>
      </w:pPr>
      <w:r>
        <w:t xml:space="preserve">a. The Rise of Specialized Clinics</w:t>
      </w:r>
    </w:p>
    <w:p>
      <w:pPr>
        <w:pStyle w:val="FirstParagraph"/>
      </w:pPr>
      <w:r>
        <w:t xml:space="preserve">In response to demand, a new wave of specialized clinics has emerged in Tehran. These facilities, often located in the northern parts of the city, offer services comparable to those in Europe or North America. However, these services are frequently out of reach for the average Iranian citizen due to high costs and currency devaluation. This creates a two-tiered system where elite pet owners have access to advanced</w:t>
      </w:r>
      <w:r>
        <w:t xml:space="preserve"> </w:t>
      </w:r>
      <w:r>
        <w:rPr>
          <w:bCs/>
          <w:b/>
        </w:rPr>
        <w:t xml:space="preserve">Veterinarian</w:t>
      </w:r>
      <w:r>
        <w:t xml:space="preserve"> </w:t>
      </w:r>
      <w:r>
        <w:t xml:space="preserve">care, while lower-income populations rely on under-resourced municipal shelters.</w:t>
      </w:r>
    </w:p>
    <w:bookmarkEnd w:id="24"/>
    <w:bookmarkStart w:id="25" w:name="b.-challenges-in-supply-chain-management"/>
    <w:p>
      <w:pPr>
        <w:pStyle w:val="Heading3"/>
      </w:pPr>
      <w:r>
        <w:t xml:space="preserve">b. Challenges in Supply Chain Management</w:t>
      </w:r>
    </w:p>
    <w:p>
      <w:pPr>
        <w:pStyle w:val="FirstParagraph"/>
      </w:pPr>
      <w:r>
        <w:t xml:space="preserve">Sanctions on Iran have severely impacted the import of specialized veterinary drugs and diagnostic reagents. Veterinarians in Tehran often report shortages of essential anesthetic agents, antibiotics, and chemotherapy drugs. To mitigate this, many practitioners are forced to rely on regional imports from neighboring countries or adjust treatment protocols to use less effective alternatives. This logistical hurdle directly affects patient outcomes and increases the stress on veterinary staff.</w:t>
      </w:r>
    </w:p>
    <w:bookmarkEnd w:id="25"/>
    <w:bookmarkStart w:id="26" w:name="c.-public-health-and-zoonotic-risks"/>
    <w:p>
      <w:pPr>
        <w:pStyle w:val="Heading3"/>
      </w:pPr>
      <w:r>
        <w:t xml:space="preserve">c. Public Health and Zoonotic Risks</w:t>
      </w:r>
    </w:p>
    <w:p>
      <w:pPr>
        <w:pStyle w:val="FirstParagraph"/>
      </w:pPr>
      <w:r>
        <w:t xml:space="preserve">Tehran’s dense urban environment serves as a breeding ground for zoonotic diseases such as Rabies, Leishmaniasis, and Brucellosis. The role of the veterinarian extends to being a critical node in the public health network. Despite this, there is often poor coordination between municipal health departments and private veterinary practices. Vaccination coverage for pets in Tehran remains inconsistent, leaving gaps in herd immunity that threaten both animal and human populations.</w:t>
      </w:r>
    </w:p>
    <w:bookmarkEnd w:id="26"/>
    <w:bookmarkEnd w:id="27"/>
    <w:bookmarkStart w:id="28" w:name="case-scenario-the-urban-emergency"/>
    <w:p>
      <w:pPr>
        <w:pStyle w:val="Heading2"/>
      </w:pPr>
      <w:r>
        <w:t xml:space="preserve">6. Case Scenario: The Urban Emergency</w:t>
      </w:r>
    </w:p>
    <w:p>
      <w:pPr>
        <w:pStyle w:val="FirstParagraph"/>
      </w:pPr>
      <w:r>
        <w:t xml:space="preserve">Consider the case of "Rex," a mixed-breed dog found injured in the busy intersection of Valiasr Street. In a fully developed system, Rex would be taken to an emergency animal hospital with 24-hour surgical capabilities. In Tehran, the response is fragmented. The owner may rush to a general clinic, which might lack blood transfusion facilities or advanced imaging due to supply chain issues. If the case is severe and referred to a tertiary care center in the north of Tehran, traffic congestion—a well-known issue in Iran’s capital—could delay critical care by hours. This scenario highlights how urban infrastructure directly influences veterinary outcomes.</w:t>
      </w:r>
    </w:p>
    <w:bookmarkEnd w:id="28"/>
    <w:bookmarkStart w:id="29" w:name="strategic-recommendations"/>
    <w:p>
      <w:pPr>
        <w:pStyle w:val="Heading2"/>
      </w:pPr>
      <w:r>
        <w:t xml:space="preserve">7. Strategic Recommendations</w:t>
      </w:r>
    </w:p>
    <w:p>
      <w:pPr>
        <w:pStyle w:val="FirstParagraph"/>
      </w:pPr>
      <w:r>
        <w:t xml:space="preserve">To improve the veterinary landscape in Iran Tehran, several strategic actions are recommended:</w:t>
      </w:r>
    </w:p>
    <w:p>
      <w:pPr>
        <w:numPr>
          <w:ilvl w:val="0"/>
          <w:numId w:val="1002"/>
        </w:numPr>
        <w:pStyle w:val="Compact"/>
      </w:pPr>
      <w:r>
        <w:rPr>
          <w:bCs/>
          <w:b/>
        </w:rPr>
        <w:t xml:space="preserve">Digital Integration:</w:t>
      </w:r>
      <w:r>
        <w:t xml:space="preserve"> </w:t>
      </w:r>
      <w:r>
        <w:t xml:space="preserve">Implementing telemedicine platforms to allow general practitioners in underserved areas to consult with specialists in Tehran for complex cases.</w:t>
      </w:r>
    </w:p>
    <w:p>
      <w:pPr>
        <w:numPr>
          <w:ilvl w:val="0"/>
          <w:numId w:val="1002"/>
        </w:numPr>
        <w:pStyle w:val="Compact"/>
      </w:pPr>
      <w:r>
        <w:rPr>
          <w:bCs/>
          <w:b/>
        </w:rPr>
        <w:t xml:space="preserve">Polytechnic Training:</w:t>
      </w:r>
      <w:r>
        <w:t xml:space="preserve"> </w:t>
      </w:r>
      <w:r>
        <w:t xml:space="preserve">Enhancing veterinary education at the University of Tehran and other institutions to focus on urban epidemiology and small animal surgery, ensuring graduates are prepared for modern challenges.</w:t>
      </w:r>
    </w:p>
    <w:p>
      <w:pPr>
        <w:numPr>
          <w:ilvl w:val="0"/>
          <w:numId w:val="1002"/>
        </w:numPr>
        <w:pStyle w:val="Compact"/>
      </w:pPr>
      <w:r>
        <w:rPr>
          <w:bCs/>
          <w:b/>
        </w:rPr>
        <w:t xml:space="preserve">Municipal Partnerships:</w:t>
      </w:r>
      <w:r>
        <w:t xml:space="preserve"> </w:t>
      </w:r>
      <w:r>
        <w:t xml:space="preserve">Establishing formal protocols between the Tehran Municipality and private veterinary associations for stray animal management, emphasizing trap-neuter-return programs over lethal control.</w:t>
      </w:r>
    </w:p>
    <w:p>
      <w:pPr>
        <w:numPr>
          <w:ilvl w:val="0"/>
          <w:numId w:val="1002"/>
        </w:numPr>
        <w:pStyle w:val="Compact"/>
      </w:pPr>
      <w:r>
        <w:rPr>
          <w:bCs/>
          <w:b/>
        </w:rPr>
        <w:t xml:space="preserve">National Stockpiling:</w:t>
      </w:r>
      <w:r>
        <w:t xml:space="preserve"> </w:t>
      </w:r>
      <w:r>
        <w:t xml:space="preserve">The government should consider creating national stockpiles of essential veterinary medicines to buffer against import fluctuations caused by geopolitical sanctions.</w:t>
      </w:r>
    </w:p>
    <w:bookmarkEnd w:id="29"/>
    <w:bookmarkStart w:id="30" w:name="conclusion"/>
    <w:p>
      <w:pPr>
        <w:pStyle w:val="Heading2"/>
      </w:pPr>
      <w:r>
        <w:t xml:space="preserve">8. Conclusion</w:t>
      </w:r>
    </w:p>
    <w:p>
      <w:pPr>
        <w:pStyle w:val="FirstParagraph"/>
      </w:pPr>
      <w:r>
        <w:t xml:space="preserve">The case of Tehran illustrates that the profession of the</w:t>
      </w:r>
      <w:r>
        <w:t xml:space="preserve"> </w:t>
      </w:r>
      <w:r>
        <w:rPr>
          <w:bCs/>
          <w:b/>
        </w:rPr>
        <w:t xml:space="preserve">Veterinarian</w:t>
      </w:r>
      <w:r>
        <w:t xml:space="preserve"> </w:t>
      </w:r>
      <w:r>
        <w:t xml:space="preserve">is no longer confined to rural or agricultural settings. In a megacity like Tehran, veterinary medicine is a critical component of urban health, public safety, and social welfare. The challenges faced by veterinarians in Iran—ranging from economic sanctions to rapid urbanization—require innovative solutions that bridge the gap between resource limitations and rising public expectations.</w:t>
      </w:r>
    </w:p>
    <w:p>
      <w:pPr>
        <w:pStyle w:val="BodyText"/>
      </w:pPr>
      <w:r>
        <w:t xml:space="preserve">By investing in specialized education, improving supply chain resilience, and fostering collaboration between private practitioners and municipal authorities, Tehran can develop a robust veterinary framework. This evolution is not only vital for the well-being of animals but also for protecting the broader human population from zoonotic threats. The future of veterinary care in Iran depends on recognizing these connections and adapting to the unique socio-economic realities of its capital city.</w:t>
      </w:r>
    </w:p>
    <w:p>
      <w:pPr>
        <w:pStyle w:val="BodyText"/>
      </w:pPr>
      <w:r>
        <w:rPr>
          <w:bCs/>
          <w:b/>
        </w:rPr>
        <w:t xml:space="preserve">Note:</w:t>
      </w:r>
      <w:r>
        <w:t xml:space="preserve"> </w:t>
      </w:r>
      <w:r>
        <w:t xml:space="preserve">This case study is based on current socio-medical trends observed in the region. Specific clinical outcomes may vary depending on individual clinic resources and municipal policies in Iran Tehran.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Landscape in Iran Tehran</dc:title>
  <dc:creator/>
  <dc:language>en</dc:language>
  <cp:keywords/>
  <dcterms:created xsi:type="dcterms:W3CDTF">2026-07-29T04:59:39Z</dcterms:created>
  <dcterms:modified xsi:type="dcterms:W3CDTF">2026-07-29T04:59:39Z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