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Veterinary</w:t>
      </w:r>
      <w:r>
        <w:t xml:space="preserve"> </w:t>
      </w:r>
      <w:r>
        <w:t xml:space="preserve">Care</w:t>
      </w:r>
      <w:r>
        <w:t xml:space="preserve"> </w:t>
      </w:r>
      <w:r>
        <w:t xml:space="preserve">in</w:t>
      </w:r>
      <w:r>
        <w:t xml:space="preserve"> </w:t>
      </w:r>
      <w:r>
        <w:t xml:space="preserve">Italy</w:t>
      </w:r>
      <w:r>
        <w:t xml:space="preserve"> </w:t>
      </w:r>
      <w:r>
        <w:t xml:space="preserve">Rome</w:t>
      </w:r>
    </w:p>
    <w:bookmarkStart w:id="35" w:name="Xcf4c7db550defdfc1708e89ac680abdce654ca5"/>
    <w:p>
      <w:pPr>
        <w:pStyle w:val="Heading1"/>
      </w:pPr>
      <w:r>
        <w:t xml:space="preserve">Case Study: Integrating High-Standard Veterinary Services in Italy Rome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 Area:</w:t>
      </w:r>
    </w:p>
    <w:bookmarkStart w:id="20" w:name="executive-summary"/>
    <w:p>
      <w:pPr>
        <w:pStyle w:val="Heading2"/>
      </w:pPr>
      <w:r>
        <w:t xml:space="preserve">1. Executive Summary</w:t>
      </w:r>
    </w:p>
    <w:p>
      <w:pPr>
        <w:pStyle w:val="FirstParagraph"/>
      </w:pPr>
      <w:r>
        <w:t xml:space="preserve">This case study examines the operational challenges and strategic opportunities for establishing a modern, high-standard veterinary clinic within the historic and densely populated urban environment of Italy Rome. As pet ownership rates have surged in recent years across Europe, specifically in metropolitan hubs like Rome, there is an increasing demand for specialized veterinary care that rivals human medical standards. This document outlines the specific requirements, regulatory landscape, and operational strategies necessary to successfully implement a veterinary practice that serves the diverse population of Italy Rome while adhering to strict Italian health regulations.</w:t>
      </w:r>
    </w:p>
    <w:bookmarkEnd w:id="20"/>
    <w:bookmarkStart w:id="23" w:name="contextual-background"/>
    <w:p>
      <w:pPr>
        <w:pStyle w:val="Heading2"/>
      </w:pPr>
      <w:r>
        <w:t xml:space="preserve">2. Contextual Background</w:t>
      </w:r>
    </w:p>
    <w:bookmarkStart w:id="21" w:name="the-urban-landscape-of-italy-rome"/>
    <w:p>
      <w:pPr>
        <w:pStyle w:val="Heading3"/>
      </w:pPr>
      <w:r>
        <w:t xml:space="preserve">The Urban Landscape of Italy Rome</w:t>
      </w:r>
    </w:p>
    <w:p>
      <w:pPr>
        <w:pStyle w:val="FirstParagraph"/>
      </w:pPr>
      <w:r>
        <w:t xml:space="preserve">Rome, the capital city of Italy, presents a unique set of logistical and cultural challenges for healthcare providers. The city is characterized by ancient architecture, narrow streets (the famous "vicoli"), and significant traffic congestion in the historic center. For a Veterinary service provider, these geographical constraints mean that traditional large-scale clinic models are often impractical. Instead, the success of a Veterinary facility in this region depends on accessibility, compact design, and efficient patient flow management.</w:t>
      </w:r>
    </w:p>
    <w:bookmarkEnd w:id="21"/>
    <w:bookmarkStart w:id="22" w:name="cultural-significance-of-pets"/>
    <w:p>
      <w:pPr>
        <w:pStyle w:val="Heading3"/>
      </w:pPr>
      <w:r>
        <w:t xml:space="preserve">Cultural Significance of Pets</w:t>
      </w:r>
    </w:p>
    <w:p>
      <w:pPr>
        <w:pStyle w:val="FirstParagraph"/>
      </w:pPr>
      <w:r>
        <w:t xml:space="preserve">In Italy Rome, pets are increasingly viewed as integral family members rather than mere animals. The cultural shift towards "pet humanization" has driven a willingness among residents to invest in premium healthcare services. However, this cultural aspect also implies high expectations for communication, empathy, and personalized care from the Veterinary staff.</w:t>
      </w:r>
    </w:p>
    <w:bookmarkEnd w:id="22"/>
    <w:bookmarkEnd w:id="23"/>
    <w:bookmarkStart w:id="24" w:name="problem-statement"/>
    <w:p>
      <w:pPr>
        <w:pStyle w:val="Heading2"/>
      </w:pPr>
      <w:r>
        <w:t xml:space="preserve">3. Problem Statement</w:t>
      </w:r>
    </w:p>
    <w:p>
      <w:pPr>
        <w:pStyle w:val="FirstParagraph"/>
      </w:pPr>
      <w:r>
        <w:t xml:space="preserve">The primary problem identified is the disparity between the growing demand for advanced veterinary diagnostics (such as MRI, CT scans, and specialized oncology) in Italy Rome and the existing supply of such facilities. Currently, many residents must travel outside the city center or to neighboring regions for specialized care. This creates a gap in immediate emergency response times and continuity of care. Furthermore, navigating the complex bureaucratic requirements for opening a Veterinary clinic in Italy requires precise legal navigation regarding zoning laws (*zonizzazione*) and sanitary hygiene standards.</w:t>
      </w:r>
    </w:p>
    <w:bookmarkEnd w:id="24"/>
    <w:bookmarkStart w:id="25" w:name="objectives"/>
    <w:p>
      <w:pPr>
        <w:pStyle w:val="Heading2"/>
      </w:pPr>
      <w:r>
        <w:t xml:space="preserve">4. Objectives</w:t>
      </w:r>
    </w:p>
    <w:p>
      <w:pPr>
        <w:numPr>
          <w:ilvl w:val="0"/>
          <w:numId w:val="1001"/>
        </w:numPr>
        <w:pStyle w:val="Compact"/>
      </w:pPr>
      <w:r>
        <w:rPr>
          <w:bCs/>
          <w:b/>
        </w:rPr>
        <w:t xml:space="preserve">Demographic Coverage:</w:t>
      </w:r>
    </w:p>
    <w:p>
      <w:pPr>
        <w:numPr>
          <w:ilvl w:val="0"/>
          <w:numId w:val="1001"/>
        </w:numPr>
        <w:pStyle w:val="Compact"/>
      </w:pPr>
      <w:r>
        <w:rPr>
          <w:bCs/>
          <w:b/>
        </w:rPr>
        <w:t xml:space="preserve">Clinical Excellence:</w:t>
      </w:r>
    </w:p>
    <w:p>
      <w:pPr>
        <w:numPr>
          <w:ilvl w:val="0"/>
          <w:numId w:val="1001"/>
        </w:numPr>
        <w:pStyle w:val="Compact"/>
      </w:pPr>
      <w:r>
        <w:rPr>
          <w:bCs/>
          <w:b/>
        </w:rPr>
        <w:t xml:space="preserve">Regulatory Compliance:</w:t>
      </w:r>
    </w:p>
    <w:p>
      <w:pPr>
        <w:numPr>
          <w:ilvl w:val="0"/>
          <w:numId w:val="1001"/>
        </w:numPr>
        <w:pStyle w:val="Compact"/>
      </w:pPr>
      <w:r>
        <w:rPr>
          <w:bCs/>
          <w:b/>
        </w:rPr>
        <w:t xml:space="preserve">Cultural Integration:</w:t>
      </w:r>
    </w:p>
    <w:bookmarkEnd w:id="25"/>
    <w:bookmarkStart w:id="30" w:name="methodology-and-implementation-strategy"/>
    <w:p>
      <w:pPr>
        <w:pStyle w:val="Heading2"/>
      </w:pPr>
      <w:r>
        <w:t xml:space="preserve">5. Methodology and Implementation Strategy</w:t>
      </w:r>
    </w:p>
    <w:bookmarkStart w:id="26" w:name="a.-location-selection-in-italy-rome"/>
    <w:p>
      <w:pPr>
        <w:pStyle w:val="Heading3"/>
      </w:pPr>
      <w:r>
        <w:t xml:space="preserve">A. Location Selection in Italy Rome</w:t>
      </w:r>
    </w:p>
    <w:p>
      <w:pPr>
        <w:pStyle w:val="FirstParagraph"/>
      </w:pPr>
      <w:r>
        <w:t xml:space="preserve">Selecting the right location was critical. The strategy involved avoiding the heavily restricted historic center (*Centro Storico*) where vehicular access is limited, and instead focusing on emerging residential neighborhoods such as Trastevere, Parioli, or Testaccio. These areas offer a balance of high-income demographics who value premium Veterinary services and better logistical access for ambulance-style veterinary transport vehicles.</w:t>
      </w:r>
    </w:p>
    <w:bookmarkEnd w:id="26"/>
    <w:bookmarkStart w:id="27" w:name="b.-architectural-adaptation"/>
    <w:p>
      <w:pPr>
        <w:pStyle w:val="Heading3"/>
      </w:pPr>
      <w:r>
        <w:t xml:space="preserve">B. Architectural Adaptation</w:t>
      </w:r>
    </w:p>
    <w:p>
      <w:pPr>
        <w:pStyle w:val="FirstParagraph"/>
      </w:pPr>
      <w:r>
        <w:t xml:space="preserve">The chosen facility was adapted to fit within the constraints of typical Roman buildings, which may have load-bearing limitations or heritage protections. The layout prioritizes vertical space utilization. Key design elements included:</w:t>
      </w:r>
    </w:p>
    <w:p>
      <w:pPr>
        <w:numPr>
          <w:ilvl w:val="0"/>
          <w:numId w:val="1002"/>
        </w:numPr>
        <w:pStyle w:val="Compact"/>
      </w:pPr>
      <w:r>
        <w:rPr>
          <w:bCs/>
          <w:b/>
        </w:rPr>
        <w:t xml:space="preserve">Separate Entry/Exit Streams:</w:t>
      </w:r>
      <w:r>
        <w:t xml:space="preserve"> </w:t>
      </w:r>
      <w:r>
        <w:t xml:space="preserve">To minimize stress for animals and prevent cross-contamination between infectious and non-infectious cases.</w:t>
      </w:r>
    </w:p>
    <w:p>
      <w:pPr>
        <w:numPr>
          <w:ilvl w:val="0"/>
          <w:numId w:val="1002"/>
        </w:numPr>
        <w:pStyle w:val="Compact"/>
      </w:pPr>
      <w:r>
        <w:rPr>
          <w:bCs/>
          <w:b/>
        </w:rPr>
        <w:t xml:space="preserve">Noise Reduction:</w:t>
      </w:r>
      <w:r>
        <w:t xml:space="preserve"> </w:t>
      </w:r>
      <w:r>
        <w:t xml:space="preserve">Soundproofing materials were installed to mitigate the noise from the busy streets of Italy Rome, creating a calm environment essential for animal recovery.</w:t>
      </w:r>
    </w:p>
    <w:p>
      <w:pPr>
        <w:numPr>
          <w:ilvl w:val="0"/>
          <w:numId w:val="1002"/>
        </w:numPr>
        <w:pStyle w:val="Compact"/>
      </w:pPr>
      <w:r>
        <w:rPr>
          <w:bCs/>
          <w:b/>
        </w:rPr>
        <w:t xml:space="preserve">Ventilation Systems:</w:t>
      </w:r>
      <w:r>
        <w:t xml:space="preserve"> </w:t>
      </w:r>
      <w:r>
        <w:t xml:space="preserve">High-efficiency particulate air (HEPA) filtration systems were installed to comply with strict hygiene codes in enclosed spaces.</w:t>
      </w:r>
    </w:p>
    <w:bookmarkEnd w:id="27"/>
    <w:bookmarkStart w:id="28" w:name="c.-regulatory-navigation"/>
    <w:p>
      <w:pPr>
        <w:pStyle w:val="Heading3"/>
      </w:pPr>
      <w:r>
        <w:t xml:space="preserve">C. Regulatory Navigation</w:t>
      </w:r>
    </w:p>
    <w:p>
      <w:pPr>
        <w:pStyle w:val="FirstParagraph"/>
      </w:pPr>
      <w:r>
        <w:t xml:space="preserve">The project team engaged local legal experts specializing in Italian administrative law. Key steps included obtaining the *Autorizzazione Sanitaria* (Sanitary Authorization) and ensuring the Veterinary staff held valid licenses recognized by the Order of Veterinarians (*Ordine dei Medici Veterinari*) for the Lazio region.</w:t>
      </w:r>
    </w:p>
    <w:bookmarkEnd w:id="28"/>
    <w:bookmarkStart w:id="29" w:name="d.-technological-integration"/>
    <w:p>
      <w:pPr>
        <w:pStyle w:val="Heading3"/>
      </w:pPr>
      <w:r>
        <w:t xml:space="preserve">D. Technological Integration</w:t>
      </w:r>
    </w:p>
    <w:p>
      <w:pPr>
        <w:pStyle w:val="FirstParagraph"/>
      </w:pPr>
      <w:r>
        <w:t xml:space="preserve">To address the shortage of advanced care in Italy Rome, the clinic integrated telemedicine capabilities. This allows for remote triage before a patient arrives at the clinic, optimizing resource allocation. Additionally, digital medical records were implemented to ensure seamless transfer of data if a referral to another Veterinary facility is necessary.</w:t>
      </w:r>
    </w:p>
    <w:bookmarkEnd w:id="29"/>
    <w:bookmarkEnd w:id="30"/>
    <w:bookmarkStart w:id="31" w:name="challenges-and-mitigation"/>
    <w:p>
      <w:pPr>
        <w:pStyle w:val="Heading2"/>
      </w:pPr>
      <w:r>
        <w:t xml:space="preserve">6. Challenges and Mitigation</w:t>
      </w:r>
    </w:p>
    <w:p>
      <w:pPr>
        <w:pStyle w:val="FirstParagraph"/>
      </w:pPr>
      <w:r>
        <w:rPr>
          <w:bCs/>
          <w:b/>
        </w:rPr>
        <w:t xml:space="preserve">Challenge: Traffic and Accessibility</w:t>
      </w:r>
      <w:r>
        <w:br/>
      </w:r>
      <w:r>
        <w:t xml:space="preserve">Rome’s traffic can delay emergency responses.</w:t>
      </w:r>
      <w:r>
        <w:br/>
      </w:r>
      <w:r>
        <w:rPr>
          <w:iCs/>
          <w:i/>
        </w:rPr>
        <w:t xml:space="preserve">Mitigation:</w:t>
      </w:r>
      <w:r>
        <w:t xml:space="preserve"> </w:t>
      </w:r>
      <w:r>
        <w:t xml:space="preserve">The Veterinary clinic established a partnership with local private ambulance services specialized in animal transport, ensuring rapid transit through the city’s congested routes.</w:t>
      </w:r>
    </w:p>
    <w:p>
      <w:pPr>
        <w:pStyle w:val="BodyText"/>
      </w:pPr>
      <w:r>
        <w:rPr>
          <w:bCs/>
          <w:b/>
        </w:rPr>
        <w:t xml:space="preserve">Challenge: Staff Retention</w:t>
      </w:r>
      <w:r>
        <w:br/>
      </w:r>
      <w:r>
        <w:t xml:space="preserve">Competition for skilled veterinarians in Italy Rome is fierce.</w:t>
      </w:r>
      <w:r>
        <w:br/>
      </w:r>
      <w:r>
        <w:rPr>
          <w:iCs/>
          <w:i/>
        </w:rPr>
        <w:t xml:space="preserve">Mitigation:</w:t>
      </w:r>
      <w:r>
        <w:t xml:space="preserve"> </w:t>
      </w:r>
      <w:r>
        <w:t xml:space="preserve">The clinic offered competitive salaries, continuous professional development opportunities, and a supportive work-life balance culture to attract top talent from across the country.</w:t>
      </w:r>
    </w:p>
    <w:bookmarkEnd w:id="31"/>
    <w:bookmarkStart w:id="32" w:name="results-and-outcomes"/>
    <w:p>
      <w:pPr>
        <w:pStyle w:val="Heading2"/>
      </w:pPr>
      <w:r>
        <w:t xml:space="preserve">7. Results and Outcomes</w:t>
      </w:r>
    </w:p>
    <w:p>
      <w:pPr>
        <w:pStyle w:val="FirstParagraph"/>
      </w:pPr>
      <w:r>
        <w:t xml:space="preserve">Six months after opening, the Veterinary clinic in Italy Rome reported significant operational success.</w:t>
      </w:r>
    </w:p>
    <w:p>
      <w:pPr>
        <w:numPr>
          <w:ilvl w:val="0"/>
          <w:numId w:val="1003"/>
        </w:numPr>
        <w:pStyle w:val="Compact"/>
      </w:pPr>
      <w:r>
        <w:rPr>
          <w:bCs/>
          <w:b/>
        </w:rPr>
        <w:t xml:space="preserve">Patient Volume:</w:t>
      </w:r>
      <w:r>
        <w:t xml:space="preserve">A 40% increase in new patient registrations compared to local competitors.</w:t>
      </w:r>
    </w:p>
    <w:p>
      <w:pPr>
        <w:numPr>
          <w:ilvl w:val="0"/>
          <w:numId w:val="1003"/>
        </w:numPr>
        <w:pStyle w:val="Compact"/>
      </w:pPr>
      <w:r>
        <w:rPr>
          <w:bCs/>
          <w:b/>
        </w:rPr>
        <w:t xml:space="preserve">Emergency Response Time:</w:t>
      </w:r>
      <w:r>
        <w:t xml:space="preserve">The average response time for emergency cases within the designated zone was reduced by 25%, directly addressing the core objective.</w:t>
      </w:r>
    </w:p>
    <w:p>
      <w:pPr>
        <w:numPr>
          <w:ilvl w:val="0"/>
          <w:numId w:val="1003"/>
        </w:numPr>
        <w:pStyle w:val="Compact"/>
      </w:pPr>
      <w:r>
        <w:rPr>
          <w:bCs/>
          <w:b/>
        </w:rPr>
        <w:t xml:space="preserve">Patient Satisfaction:</w:t>
      </w:r>
      <w:r>
        <w:t xml:space="preserve">Survey results indicated a 95% satisfaction rate among pet owners in Italy Rome, particularly praising the transparency of treatment costs and the empathy of the staff.</w:t>
      </w:r>
    </w:p>
    <w:p>
      <w:pPr>
        <w:numPr>
          <w:ilvl w:val="0"/>
          <w:numId w:val="1003"/>
        </w:numPr>
        <w:pStyle w:val="Compact"/>
      </w:pPr>
      <w:r>
        <w:rPr>
          <w:bCs/>
          <w:b/>
        </w:rPr>
        <w:t xml:space="preserve">Operational Efficiency:</w:t>
      </w:r>
      <w:r>
        <w:t xml:space="preserve">The integration of digital records reduced administrative processing time by 20%, allowing veterinarians to spend more time with patients.</w:t>
      </w:r>
    </w:p>
    <w:bookmarkEnd w:id="32"/>
    <w:bookmarkStart w:id="33" w:name="conclusion"/>
    <w:p>
      <w:pPr>
        <w:pStyle w:val="Heading2"/>
      </w:pPr>
      <w:r>
        <w:t xml:space="preserve">8. Conclusion</w:t>
      </w:r>
    </w:p>
    <w:p>
      <w:pPr>
        <w:pStyle w:val="FirstParagraph"/>
      </w:pPr>
      <w:r>
        <w:t xml:space="preserve">This case study demonstrates that establishing a high-quality Veterinary practice in Italy Rome is not only feasible but highly profitable if approached with a nuanced understanding of the local environment. The key to success lies in adapting the traditional Veterinary model to fit the unique geographical, cultural, and regulatory context of Rome. By focusing on accessibility, advanced diagnostics, and compassionate care tailored to the Italian pet owner’s expectations, the clinic has successfully filled a critical gap in healthcare infrastructure.</w:t>
      </w:r>
    </w:p>
    <w:p>
      <w:pPr>
        <w:pStyle w:val="BodyText"/>
      </w:pPr>
      <w:r>
        <w:t xml:space="preserve">Future expansions of this model should consider replicating this localized approach in other historic European cities where similar constraints exist. The experience from Italy Rome serves as a robust blueprint for modernizing Veterinary care in dense urban settings, proving that traditional limitations can be transformed into competitive advantages through innovation and strategic planning.</w:t>
      </w:r>
    </w:p>
    <w:bookmarkEnd w:id="33"/>
    <w:bookmarkStart w:id="34" w:name="recommendations"/>
    <w:p>
      <w:pPr>
        <w:pStyle w:val="Heading2"/>
      </w:pPr>
      <w:r>
        <w:t xml:space="preserve">9. Recommendations</w:t>
      </w:r>
    </w:p>
    <w:p>
      <w:pPr>
        <w:numPr>
          <w:ilvl w:val="0"/>
          <w:numId w:val="1004"/>
        </w:numPr>
        <w:pStyle w:val="Compact"/>
      </w:pPr>
      <w:r>
        <w:rPr>
          <w:bCs/>
          <w:b/>
        </w:rPr>
        <w:t xml:space="preserve">Prioritize Telemedicine:</w:t>
      </w:r>
    </w:p>
    <w:p>
      <w:pPr>
        <w:numPr>
          <w:ilvl w:val="0"/>
          <w:numId w:val="1004"/>
        </w:numPr>
        <w:pStyle w:val="Compact"/>
      </w:pPr>
      <w:r>
        <w:rPr>
          <w:bCs/>
          <w:b/>
        </w:rPr>
        <w:t xml:space="preserve">Cultural Sensitivity Training:</w:t>
      </w:r>
    </w:p>
    <w:p>
      <w:pPr>
        <w:numPr>
          <w:ilvl w:val="0"/>
          <w:numId w:val="1004"/>
        </w:numPr>
        <w:pStyle w:val="Compact"/>
      </w:pPr>
      <w:r>
        <w:rPr>
          <w:bCs/>
          <w:b/>
        </w:rPr>
        <w:t xml:space="preserve">Sustainable Practices:</w:t>
      </w:r>
    </w:p>
    <w:p>
      <w:r>
        <w:pict>
          <v:rect style="width:0;height:1.5pt" o:hralign="center" o:hrstd="t" o:hr="t"/>
        </w:pict>
      </w:r>
    </w:p>
    <w:p>
      <w:pPr>
        <w:pStyle w:val="FirstParagraph"/>
      </w:pPr>
      <w:r>
        <w:rPr>
          <w:iCs/>
          <w:i/>
        </w:rPr>
        <w:t xml:space="preserve">Note: This document is a fictional case study created for illustrative purposes regarding Veterinary service implementation strategies.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Veterinary Care in Italy Rome</dc:title>
  <dc:creator/>
  <dc:language>en</dc:language>
  <cp:keywords/>
  <dcterms:created xsi:type="dcterms:W3CDTF">2026-07-29T08:34:55Z</dcterms:created>
  <dcterms:modified xsi:type="dcterms:W3CDTF">2026-07-29T08:34:55Z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