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Integration</w:t>
      </w:r>
      <w:r>
        <w:t xml:space="preserve"> </w:t>
      </w:r>
      <w:r>
        <w:t xml:space="preserve">in</w:t>
      </w:r>
      <w:r>
        <w:t xml:space="preserve"> </w:t>
      </w:r>
      <w:r>
        <w:t xml:space="preserve">Japan</w:t>
      </w:r>
      <w:r>
        <w:t xml:space="preserve"> </w:t>
      </w:r>
      <w:r>
        <w:t xml:space="preserve">Kyoto</w:t>
      </w:r>
    </w:p>
    <w:bookmarkStart w:id="31" w:name="X22d9221dddfc6dfe3319bb1476e0f8e1746f736"/>
    <w:p>
      <w:pPr>
        <w:pStyle w:val="Heading1"/>
      </w:pPr>
      <w:r>
        <w:t xml:space="preserve">Case Study: Advanced Veterinary Care Models in Japan Kyoto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pPr>
        <w:pStyle w:val="BodyText"/>
      </w:pPr>
      <w:r>
        <w:t xml:space="preserve">Kyoto Prefecture, Japan</w:t>
      </w:r>
    </w:p>
    <w:bookmarkStart w:id="20" w:name="executive-summary"/>
    <w:p>
      <w:pPr>
        <w:pStyle w:val="Heading2"/>
      </w:pPr>
      <w:r>
        <w:t xml:space="preserve">1. Executive Summary</w:t>
      </w:r>
    </w:p>
    <w:p>
      <w:pPr>
        <w:pStyle w:val="FirstParagraph"/>
      </w:pPr>
      <w:r>
        <w:t xml:space="preserve">This document presents a comprehensive analysis of the evolving landscape of veterinary medicine within the historical and cultural context of Kyoto, Japan. As one of Japan's most revered cities,</w:t>
      </w:r>
      <w:r>
        <w:t xml:space="preserve"> </w:t>
      </w:r>
      <w:r>
        <w:rPr>
          <w:bCs/>
          <w:b/>
        </w:rPr>
        <w:t xml:space="preserve">Japana Kyoto</w:t>
      </w:r>
      <w:r>
        <w:t xml:space="preserve">Veterinarian services has surged in recent years due to the "pet humanization" trend prevalent throughout modern Japan. This case study explores how traditional practices are merging with advanced medical technologies to meet the specific needs of pet owners in this bustling yet serene environment.</w:t>
      </w:r>
    </w:p>
    <w:bookmarkEnd w:id="20"/>
    <w:bookmarkStart w:id="21" w:name="background-and-context"/>
    <w:p>
      <w:pPr>
        <w:pStyle w:val="Heading2"/>
      </w:pPr>
      <w:r>
        <w:t xml:space="preserve">2. Background and Context</w:t>
      </w:r>
    </w:p>
    <w:p>
      <w:pPr>
        <w:pStyle w:val="FirstParagraph"/>
      </w:pPr>
      <w:r>
        <w:t xml:space="preserve">Kyoto is not merely a tourist destination; it is a living city with deep-rooted traditions and a modern, sophisticated infrastructure. For decades, the cultural attitude toward animals in Kyoto has been respectful but distant. However, the last twenty years have seen a dramatic shift. The concept of "Pet Family" (Pet-fam) has become central to many households in</w:t>
      </w:r>
      <w:r>
        <w:t xml:space="preserve"> </w:t>
      </w:r>
      <w:r>
        <w:rPr>
          <w:bCs/>
          <w:b/>
        </w:rPr>
        <w:t xml:space="preserve">Japan Kyoto</w:t>
      </w:r>
      <w:r>
        <w:t xml:space="preserve">. Pets are no longer viewed strictly as guardians or outdoor companions but as integral family members requiring specialized healthcare.</w:t>
      </w:r>
    </w:p>
    <w:p>
      <w:pPr>
        <w:pStyle w:val="BodyText"/>
      </w:pPr>
      <w:r>
        <w:t xml:space="preserve">The</w:t>
      </w:r>
      <w:r>
        <w:t xml:space="preserve"> </w:t>
      </w:r>
      <w:r>
        <w:rPr>
          <w:bCs/>
          <w:b/>
        </w:rPr>
        <w:t xml:space="preserve">Veterinarian</w:t>
      </w:r>
      <w:r>
        <w:t xml:space="preserve"> </w:t>
      </w:r>
      <w:r>
        <w:t xml:space="preserve">industry in this region faces distinct challenges. Unlike Tokyo, where large medical centers dominate the landscape, Kyoto’s veterinary practices are often smaller, boutique-style clinics nestled within residential neighborhoods or near tourist hubs like Gion and Arashiyama. This geographic distribution requires a flexible approach to service delivery.</w:t>
      </w:r>
    </w:p>
    <w:bookmarkEnd w:id="21"/>
    <w:bookmarkStart w:id="22" w:name="problem-statement"/>
    <w:p>
      <w:pPr>
        <w:pStyle w:val="Heading2"/>
      </w:pPr>
      <w:r>
        <w:t xml:space="preserve">3. Problem Statement</w:t>
      </w:r>
    </w:p>
    <w:p>
      <w:pPr>
        <w:pStyle w:val="FirstParagraph"/>
      </w:pPr>
      <w:r>
        <w:t xml:space="preserve">The primary challenge identified in this case study is the gap between rising pet ownership rates and the availability of specialized, accessible veterinary care. Several factors contribute to this issue:</w:t>
      </w:r>
    </w:p>
    <w:p>
      <w:pPr>
        <w:numPr>
          <w:ilvl w:val="0"/>
          <w:numId w:val="1001"/>
        </w:numPr>
        <w:pStyle w:val="Compact"/>
      </w:pPr>
      <w:r>
        <w:rPr>
          <w:bCs/>
          <w:b/>
        </w:rPr>
        <w:t xml:space="preserve">Aging Population:</w:t>
      </w:r>
      <w:r>
        <w:t xml:space="preserve"> </w:t>
      </w:r>
      <w:r>
        <w:t xml:space="preserve">A significant portion of Kyoto’s residents are elderly. Many rely on pets for companionship due to loneliness, yet they may struggle with the physical demands of pet care or the complexity of modern veterinary treatments.</w:t>
      </w:r>
    </w:p>
    <w:p>
      <w:pPr>
        <w:numPr>
          <w:ilvl w:val="0"/>
          <w:numId w:val="1001"/>
        </w:numPr>
        <w:pStyle w:val="Compact"/>
      </w:pPr>
      <w:r>
        <w:rPr>
          <w:bCs/>
          <w:b/>
        </w:rPr>
        <w:t xml:space="preserve">Cultural Barriers:</w:t>
      </w:r>
      <w:r>
        <w:t xml:space="preserve"> </w:t>
      </w:r>
      <w:r>
        <w:t xml:space="preserve">While tourism is high, many international visitors and expats face language barriers when seeking emergency</w:t>
      </w:r>
      <w:r>
        <w:t xml:space="preserve"> </w:t>
      </w:r>
      <w:r>
        <w:rPr>
          <w:bCs/>
          <w:b/>
        </w:rPr>
        <w:t xml:space="preserve">Veterinarian</w:t>
      </w:r>
      <w:r>
        <w:t xml:space="preserve"> </w:t>
      </w:r>
      <w:r>
        <w:t xml:space="preserve">services. English-speaking or multilingual staff are scarce in traditional local clinics.</w:t>
      </w:r>
    </w:p>
    <w:p>
      <w:pPr>
        <w:numPr>
          <w:ilvl w:val="0"/>
          <w:numId w:val="1001"/>
        </w:numPr>
        <w:pStyle w:val="Compact"/>
      </w:pPr>
      <w:r>
        <w:rPr>
          <w:bCs/>
          <w:b/>
        </w:rPr>
        <w:t xml:space="preserve">Housing Constraints:</w:t>
      </w:r>
      <w:r>
        <w:t xml:space="preserve"> </w:t>
      </w:r>
      <w:r>
        <w:t xml:space="preserve">Traditional Japanese housing in Kyoto often features limited space. This has led to a preference for smaller breed dogs and cats, which present unique medical needs different from larger breeds common in Western countries.</w:t>
      </w:r>
    </w:p>
    <w:bookmarkEnd w:id="22"/>
    <w:bookmarkStart w:id="26" w:name="methodology-and-observations"/>
    <w:p>
      <w:pPr>
        <w:pStyle w:val="Heading2"/>
      </w:pPr>
      <w:r>
        <w:t xml:space="preserve">4. Methodology and Observations</w:t>
      </w:r>
    </w:p>
    <w:p>
      <w:pPr>
        <w:pStyle w:val="FirstParagraph"/>
      </w:pPr>
      <w:r>
        <w:t xml:space="preserve">To understand the operational dynamics of veterinary practices in this region, data was collected from three prominent clinics in Kyoto City. The observation period spanned six months, tracking patient volume, treatment types, and client feedback.</w:t>
      </w:r>
    </w:p>
    <w:bookmarkStart w:id="23" w:name="the-rise-of-specialized-care"/>
    <w:p>
      <w:pPr>
        <w:pStyle w:val="Heading3"/>
      </w:pPr>
      <w:r>
        <w:t xml:space="preserve">4.1. The Rise of Specialized Care</w:t>
      </w:r>
    </w:p>
    <w:p>
      <w:pPr>
        <w:pStyle w:val="FirstParagraph"/>
      </w:pPr>
      <w:r>
        <w:t xml:space="preserve">The study observed that general practice is no longer sufficient. Clients in</w:t>
      </w:r>
      <w:r>
        <w:t xml:space="preserve"> </w:t>
      </w:r>
      <w:r>
        <w:rPr>
          <w:bCs/>
          <w:b/>
        </w:rPr>
        <w:t xml:space="preserve">Japana Kyoto</w:t>
      </w:r>
      <w:r>
        <w:t xml:space="preserve">Veterinarian professionals to possess niche expertise rather than just general knowledge.</w:t>
      </w:r>
    </w:p>
    <w:bookmarkEnd w:id="23"/>
    <w:bookmarkStart w:id="24" w:name="integration-of-technology"/>
    <w:p>
      <w:pPr>
        <w:pStyle w:val="Heading3"/>
      </w:pPr>
      <w:r>
        <w:t xml:space="preserve">4.2. Integration of Technology</w:t>
      </w:r>
    </w:p>
    <w:p>
      <w:pPr>
        <w:pStyle w:val="FirstParagraph"/>
      </w:pPr>
      <w:r>
        <w:t xml:space="preserve">Digital integration has been a game-changer. Telemedicine consultations have become popular for follow-up care, allowing busy pet owners in Kyoto’s dense urban areas to consult with their</w:t>
      </w:r>
      <w:r>
        <w:t xml:space="preserve"> </w:t>
      </w:r>
      <w:r>
        <w:rPr>
          <w:bCs/>
          <w:b/>
        </w:rPr>
        <w:t xml:space="preserve">Veterinarian</w:t>
      </w:r>
      <w:r>
        <w:t xml:space="preserve"> </w:t>
      </w:r>
      <w:r>
        <w:t xml:space="preserve">without the stress of transporting a sick animal through heavy traffic or crowded public transport systems. Additionally, the adoption of digital medical records has improved continuity of care, especially for pets that move between different clinics during seasonal travels.</w:t>
      </w:r>
    </w:p>
    <w:bookmarkEnd w:id="24"/>
    <w:bookmarkStart w:id="25" w:name="cultural-sensitivity-and-communication"/>
    <w:p>
      <w:pPr>
        <w:pStyle w:val="Heading3"/>
      </w:pPr>
      <w:r>
        <w:t xml:space="preserve">4.3. Cultural Sensitivity and Communication</w:t>
      </w:r>
    </w:p>
    <w:p>
      <w:pPr>
        <w:pStyle w:val="FirstParagraph"/>
      </w:pPr>
      <w:r>
        <w:t xml:space="preserve">A critical finding was the importance of cultural sensitivity in client interactions. Japanese clients value discretion, empathy, and detailed explanations of costs and procedures. Aggressive sales tactics or blunt delivery of bad news are poorly received. Successful clinics in</w:t>
      </w:r>
      <w:r>
        <w:t xml:space="preserve"> </w:t>
      </w:r>
      <w:r>
        <w:rPr>
          <w:bCs/>
          <w:b/>
        </w:rPr>
        <w:t xml:space="preserve">Japana Kyoto</w:t>
      </w:r>
      <w:r>
        <w:t xml:space="preserve"> </w:t>
      </w:r>
      <w:r>
        <w:t xml:space="preserve">train their staff not only in medical skills but also in "Omotenashi" (Japanese hospitality), ensuring that the emotional well-being of both the pet and the owner is prioritized.</w:t>
      </w:r>
    </w:p>
    <w:bookmarkEnd w:id="25"/>
    <w:bookmarkEnd w:id="26"/>
    <w:bookmarkStart w:id="27" w:name="strategic-recommendations"/>
    <w:p>
      <w:pPr>
        <w:pStyle w:val="Heading2"/>
      </w:pPr>
      <w:r>
        <w:t xml:space="preserve">5. Strategic Recommendations</w:t>
      </w:r>
    </w:p>
    <w:p>
      <w:pPr>
        <w:pStyle w:val="FirstParagraph"/>
      </w:pPr>
      <w:r>
        <w:t xml:space="preserve">Based on these findings, several strategic recommendations are proposed for veterinary stakeholders operating in or entering the Kyoto market:</w:t>
      </w:r>
    </w:p>
    <w:p>
      <w:pPr>
        <w:pStyle w:val="BodyText"/>
      </w:pPr>
      <w:r>
        <w:rPr>
          <w:bCs/>
          <w:b/>
        </w:rPr>
        <w:t xml:space="preserve">Pillar 1: Multilingual Support Systems</w:t>
      </w:r>
      <w:r>
        <w:br/>
      </w:r>
      <w:r>
        <w:t xml:space="preserve">Clinics should invest in multilingual signage and digital platforms. Partnering with translation services or hiring bilingual staff can significantly enhance accessibility for the growing international community and tourist population, reducing anxiety during emergencies.</w:t>
      </w:r>
    </w:p>
    <w:p>
      <w:pPr>
        <w:pStyle w:val="BodyText"/>
      </w:pPr>
      <w:r>
        <w:rPr>
          <w:bCs/>
          <w:b/>
        </w:rPr>
        <w:t xml:space="preserve">Pillar 2: Senior-Pet Friendly Initiatives</w:t>
      </w:r>
      <w:r>
        <w:br/>
      </w:r>
      <w:r>
        <w:t xml:space="preserve">Given the aging demographic, clinics should offer home visit services or specialized transportation assistance for elderly owners who cannot easily bring their pets to the clinic. This service model aligns well with the values of care and respect inherent in Kyoto’s culture.</w:t>
      </w:r>
    </w:p>
    <w:p>
      <w:pPr>
        <w:pStyle w:val="BodyText"/>
      </w:pPr>
      <w:r>
        <w:rPr>
          <w:bCs/>
          <w:b/>
        </w:rPr>
        <w:t xml:space="preserve">Pillar 3: Preventive Care Education</w:t>
      </w:r>
      <w:r>
        <w:br/>
      </w:r>
      <w:r>
        <w:t xml:space="preserve">With high-density living, preventive care is crucial to manage zoonotic diseases and maintain public health. Educational workshops on nutrition, dental hygiene, and seasonal allergies should be regularly hosted by the</w:t>
      </w:r>
      <w:r>
        <w:t xml:space="preserve"> </w:t>
      </w:r>
      <w:r>
        <w:rPr>
          <w:bCs/>
          <w:b/>
        </w:rPr>
        <w:t xml:space="preserve">Veterinarian</w:t>
      </w:r>
      <w:r>
        <w:t xml:space="preserve"> </w:t>
      </w:r>
      <w:r>
        <w:t xml:space="preserve">staff to build community trust.</w:t>
      </w:r>
    </w:p>
    <w:bookmarkEnd w:id="27"/>
    <w:bookmarkStart w:id="28" w:name="financial-implications"/>
    <w:p>
      <w:pPr>
        <w:pStyle w:val="Heading2"/>
      </w:pPr>
      <w:r>
        <w:t xml:space="preserve">6. Financial Implications</w:t>
      </w:r>
    </w:p>
    <w:p>
      <w:pPr>
        <w:pStyle w:val="FirstParagraph"/>
      </w:pPr>
      <w:r>
        <w:t xml:space="preserve">The financial model for veterinary practices in Kyoto is shifting from reactive treatment to proactive wellness management. Revenue streams are diversifying into premium services such as dental cleaning under anesthesia, laser therapy, and nutritional counseling. While initial investment in advanced diagnostic equipment (such as MRI or CT scans) is high, the long-term ROI is positive due to higher client retention rates and willingness to pay for quality care in this affluent region.</w:t>
      </w:r>
    </w:p>
    <w:bookmarkEnd w:id="28"/>
    <w:bookmarkStart w:id="29" w:name="conclusion"/>
    <w:p>
      <w:pPr>
        <w:pStyle w:val="Heading2"/>
      </w:pPr>
      <w:r>
        <w:t xml:space="preserve">7. Conclusion</w:t>
      </w:r>
    </w:p>
    <w:p>
      <w:pPr>
        <w:pStyle w:val="FirstParagraph"/>
      </w:pPr>
      <w:r>
        <w:t xml:space="preserve">The case of veterinary services in</w:t>
      </w:r>
      <w:r>
        <w:t xml:space="preserve"> </w:t>
      </w:r>
      <w:r>
        <w:rPr>
          <w:bCs/>
          <w:b/>
        </w:rPr>
        <w:t xml:space="preserve">Japana Kyoto</w:t>
      </w:r>
      <w:r>
        <w:t xml:space="preserve"> </w:t>
      </w:r>
      <w:r>
        <w:t xml:space="preserve">illustrates a broader global trend where pet care is becoming increasingly sophisticated, human-centric, and technologically driven. However, success in this market requires more than just medical excellence; it demands a deep understanding of local culture, housing constraints, and demographic shifts. The modern</w:t>
      </w:r>
      <w:r>
        <w:t xml:space="preserve"> </w:t>
      </w:r>
      <w:r>
        <w:rPr>
          <w:bCs/>
          <w:b/>
        </w:rPr>
        <w:t xml:space="preserve">Veterinarian</w:t>
      </w:r>
      <w:r>
        <w:t xml:space="preserve"> </w:t>
      </w:r>
      <w:r>
        <w:t xml:space="preserve">in Kyoto must act not only as a doctor but also as an educator, counselor, and community leader.</w:t>
      </w:r>
    </w:p>
    <w:p>
      <w:pPr>
        <w:pStyle w:val="BodyText"/>
      </w:pPr>
      <w:r>
        <w:t xml:space="preserve">As Kyoto continues to balance its rich historical heritage with modern urban development, the veterinary sector must adapt dynamically. By embracing technology, enhancing cultural sensitivity, and focusing on preventive care, veterinary professionals can ensure the health and happiness of pets in this unique Japanese locale. Future studies should focus on the long-term impact of telemedicine adoption on early disease detection rates in rural areas surrounding Kyoto.</w:t>
      </w:r>
    </w:p>
    <w:bookmarkEnd w:id="29"/>
    <w:bookmarkStart w:id="30" w:name="references"/>
    <w:p>
      <w:pPr>
        <w:pStyle w:val="Heading2"/>
      </w:pPr>
      <w:r>
        <w:t xml:space="preserve">8. References</w:t>
      </w:r>
    </w:p>
    <w:p>
      <w:pPr>
        <w:pStyle w:val="FirstParagraph"/>
      </w:pPr>
      <w:r>
        <w:rPr>
          <w:iCs/>
          <w:i/>
        </w:rPr>
        <w:t xml:space="preserve">Note: This case study is a simulated analysis based on general trends observed in the Japanese veterinary sector and specific cultural contexts of Kyoto. Specific clinic names have been anonymized for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Integration in Japan Kyoto</dc:title>
  <dc:creator/>
  <dc:language>en</dc:language>
  <cp:keywords/>
  <dcterms:created xsi:type="dcterms:W3CDTF">2026-07-29T15:26:20Z</dcterms:created>
  <dcterms:modified xsi:type="dcterms:W3CDTF">2026-07-29T15:26:20Z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