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Premier</w:t>
      </w:r>
      <w:r>
        <w:t xml:space="preserve"> </w:t>
      </w:r>
      <w:r>
        <w:t xml:space="preserve">Veterinary</w:t>
      </w:r>
      <w:r>
        <w:t xml:space="preserve"> </w:t>
      </w:r>
      <w:r>
        <w:t xml:space="preserve">Practice</w:t>
      </w:r>
      <w:r>
        <w:t xml:space="preserve"> </w:t>
      </w:r>
      <w:r>
        <w:t xml:space="preserve">in</w:t>
      </w:r>
      <w:r>
        <w:t xml:space="preserve"> </w:t>
      </w:r>
      <w:r>
        <w:t xml:space="preserve">Kuwait</w:t>
      </w:r>
      <w:r>
        <w:t xml:space="preserve"> </w:t>
      </w:r>
      <w:r>
        <w:t xml:space="preserve">City</w:t>
      </w:r>
    </w:p>
    <w:bookmarkStart w:id="31" w:name="Xa8361f75fd7a91996208993df14d89359917b68"/>
    <w:p>
      <w:pPr>
        <w:pStyle w:val="Heading1"/>
      </w:pPr>
      <w:r>
        <w:t xml:space="preserve">Case Study Strategic Implementation of a Specialized Veterinary Clinic in Kuwait City</w:t>
      </w:r>
    </w:p>
    <w:bookmarkStart w:id="20" w:name="Xf08b7c217ef938eb8bb5f5c636e6b3eb59bc3b4"/>
    <w:p>
      <w:pPr>
        <w:pStyle w:val="Heading3"/>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Location Focus:</w:t>
      </w:r>
      <w:r>
        <w:t xml:space="preserve"> </w:t>
      </w:r>
      <w:r>
        <w:t xml:space="preserve">Kuwait City, State of Kuwait</w:t>
      </w:r>
    </w:p>
    <w:p>
      <w:pPr>
        <w:pStyle w:val="FirstParagraph"/>
      </w:pPr>
      <w:r>
        <w:t xml:space="preserve">This case study examines the successful establishment and operational scaling of a high-end veterinary care facility within the bustling metropolis of</w:t>
      </w:r>
      <w:r>
        <w:t xml:space="preserve"> </w:t>
      </w:r>
      <w:r>
        <w:rPr>
          <w:bCs/>
          <w:b/>
        </w:rPr>
        <w:t xml:space="preserve">Kuwait City</w:t>
      </w:r>
      <w:r>
        <w:t xml:space="preserve">. As urbanization accelerates and pet ownership trends shift toward viewing animals as integral family members, the demand for specialized medical services has surged. This document analyzes how modern healthcare infrastructure, cultural adaptation, and strategic location selection converged to create a market-leading</w:t>
      </w:r>
      <w:r>
        <w:t xml:space="preserve"> </w:t>
      </w:r>
      <w:r>
        <w:rPr>
          <w:bCs/>
          <w:b/>
        </w:rPr>
        <w:t xml:space="preserve">Veterinarian</w:t>
      </w:r>
      <w:r>
        <w:t xml:space="preserve"> </w:t>
      </w:r>
      <w:r>
        <w:t xml:space="preserve">practice.</w:t>
      </w:r>
    </w:p>
    <w:bookmarkEnd w:id="20"/>
    <w:bookmarkStart w:id="21" w:name="introduction-and-background"/>
    <w:p>
      <w:pPr>
        <w:pStyle w:val="Heading2"/>
      </w:pPr>
      <w:r>
        <w:t xml:space="preserve">1. Introduction and Background</w:t>
      </w:r>
    </w:p>
    <w:p>
      <w:pPr>
        <w:pStyle w:val="FirstParagraph"/>
      </w:pPr>
      <w:r>
        <w:t xml:space="preserve">The demographic landscape of the Gulf region has undergone significant transformation over the past decade. In the capital,</w:t>
      </w:r>
      <w:r>
        <w:t xml:space="preserve"> </w:t>
      </w:r>
      <w:r>
        <w:rPr>
          <w:bCs/>
          <w:b/>
        </w:rPr>
        <w:t xml:space="preserve">Kuwait City</w:t>
      </w:r>
      <w:r>
        <w:t xml:space="preserve">, residential complexes have evolved to include pet-friendly amenities, fostering a growing community of animal enthusiasts. Historically, veterinary services in the region were fragmented or focused primarily on livestock. However, a distinct gap existed in comprehensive care for companion animals such as dogs and cats.</w:t>
      </w:r>
    </w:p>
    <w:p>
      <w:pPr>
        <w:pStyle w:val="BodyText"/>
      </w:pPr>
      <w:r>
        <w:t xml:space="preserve">The primary objective of this project was to introduce a state-of-the-art facility that would not only provide medical excellence but also cater to the specific lifestyle and cultural expectations of residents in</w:t>
      </w:r>
      <w:r>
        <w:t xml:space="preserve"> </w:t>
      </w:r>
      <w:r>
        <w:rPr>
          <w:bCs/>
          <w:b/>
        </w:rPr>
        <w:t xml:space="preserve">Kuwait City</w:t>
      </w:r>
      <w:r>
        <w:t xml:space="preserve">. The project aimed to bridge the gap between traditional care methods and modern, evidence-based veterinary medicine, ensuring that every</w:t>
      </w:r>
      <w:r>
        <w:t xml:space="preserve"> </w:t>
      </w:r>
      <w:r>
        <w:rPr>
          <w:bCs/>
          <w:b/>
        </w:rPr>
        <w:t xml:space="preserve">Veterinarian</w:t>
      </w:r>
      <w:r>
        <w:t xml:space="preserve"> </w:t>
      </w:r>
      <w:r>
        <w:t xml:space="preserve">on staff could operate within a framework of global best practices while respecting local norms.</w:t>
      </w:r>
    </w:p>
    <w:bookmarkEnd w:id="21"/>
    <w:bookmarkStart w:id="22" w:name="market-analysis-the-kuwait-city-context"/>
    <w:p>
      <w:pPr>
        <w:pStyle w:val="Heading2"/>
      </w:pPr>
      <w:r>
        <w:t xml:space="preserve">2. Market Analysis: The Kuwait City Context</w:t>
      </w:r>
    </w:p>
    <w:p>
      <w:pPr>
        <w:pStyle w:val="FirstParagraph"/>
      </w:pPr>
      <w:r>
        <w:rPr>
          <w:bCs/>
          <w:b/>
        </w:rPr>
        <w:t xml:space="preserve">Kuwait City</w:t>
      </w:r>
      <w:r>
        <w:t xml:space="preserve">, situated along the Persian Gulf, serves as the commercial and cultural heart of the nation. With a population density that continues to rise in areas such as Salmiya and Hawalli (adjacent to central</w:t>
      </w:r>
      <w:r>
        <w:t xml:space="preserve"> </w:t>
      </w:r>
      <w:r>
        <w:rPr>
          <w:bCs/>
          <w:b/>
        </w:rPr>
        <w:t xml:space="preserve">Kuwait City</w:t>
      </w:r>
      <w:r>
        <w:t xml:space="preserve">), the potential client base is robust. The analysis revealed three key drivers for this initiative:</w:t>
      </w:r>
    </w:p>
    <w:p>
      <w:pPr>
        <w:numPr>
          <w:ilvl w:val="0"/>
          <w:numId w:val="1001"/>
        </w:numPr>
        <w:pStyle w:val="Compact"/>
      </w:pPr>
      <w:r>
        <w:rPr>
          <w:bCs/>
          <w:b/>
        </w:rPr>
        <w:t xml:space="preserve">Rising Pet Ownership:</w:t>
      </w:r>
      <w:r>
        <w:t xml:space="preserve"> </w:t>
      </w:r>
      <w:r>
        <w:t xml:space="preserve">Post-pandemic trends showed a sharp increase in household pet adoption. Residents are increasingly willing to invest in preventive care, diagnostics, and surgery.</w:t>
      </w:r>
    </w:p>
    <w:p>
      <w:pPr>
        <w:numPr>
          <w:ilvl w:val="0"/>
          <w:numId w:val="1001"/>
        </w:numPr>
        <w:pStyle w:val="Compact"/>
      </w:pPr>
      <w:r>
        <w:rPr>
          <w:bCs/>
          <w:b/>
        </w:rPr>
        <w:t xml:space="preserve">Lack of Specialized Care:</w:t>
      </w:r>
      <w:r>
        <w:t xml:space="preserve"> </w:t>
      </w:r>
      <w:r>
        <w:t xml:space="preserve">Previous facilities were often general practitioners lacking advanced imaging (MRI/CT) or oncology support. There was a clear need for a referral center.</w:t>
      </w:r>
    </w:p>
    <w:p>
      <w:pPr>
        <w:numPr>
          <w:ilvl w:val="0"/>
          <w:numId w:val="1001"/>
        </w:numPr>
        <w:pStyle w:val="Compact"/>
      </w:pPr>
      <w:r>
        <w:rPr>
          <w:bCs/>
          <w:b/>
        </w:rPr>
        <w:t xml:space="preserve">Cultural Nuances:</w:t>
      </w:r>
      <w:r>
        <w:t xml:space="preserve"> </w:t>
      </w:r>
      <w:r>
        <w:t xml:space="preserve">While pet ownership is growing, there are specific cultural considerations regarding hygiene, noise management, and privacy that must be addressed to ensure community acceptance in</w:t>
      </w:r>
      <w:r>
        <w:t xml:space="preserve"> </w:t>
      </w:r>
      <w:r>
        <w:rPr>
          <w:bCs/>
          <w:b/>
        </w:rPr>
        <w:t xml:space="preserve">Kuwait City</w:t>
      </w:r>
      <w:r>
        <w:t xml:space="preserve">.</w:t>
      </w:r>
    </w:p>
    <w:bookmarkEnd w:id="22"/>
    <w:bookmarkStart w:id="26" w:name="strategic-challenges-and-solutions"/>
    <w:p>
      <w:pPr>
        <w:pStyle w:val="Heading2"/>
      </w:pPr>
      <w:r>
        <w:t xml:space="preserve">3. Strategic Challenges and Solutions</w:t>
      </w:r>
    </w:p>
    <w:bookmarkStart w:id="23" w:name="a.-climate-adaptation"/>
    <w:p>
      <w:pPr>
        <w:pStyle w:val="Heading3"/>
      </w:pPr>
      <w:r>
        <w:t xml:space="preserve">A. Climate Adaptation</w:t>
      </w:r>
    </w:p>
    <w:p>
      <w:pPr>
        <w:pStyle w:val="FirstParagraph"/>
      </w:pPr>
      <w:r>
        <w:t xml:space="preserve">The extreme heat in Kuwait, particularly during summer months, presents unique logistical challenges for a veterinary clinic. Transporting animals to the facility requires careful handling to prevent heatstroke upon arrival. The solution involved designing a "cool chain" logistics protocol and creating climate-controlled waiting areas with separate ventilation systems for small animal wards.</w:t>
      </w:r>
    </w:p>
    <w:bookmarkEnd w:id="23"/>
    <w:bookmarkStart w:id="24" w:name="b.-regulatory-compliance"/>
    <w:p>
      <w:pPr>
        <w:pStyle w:val="Heading3"/>
      </w:pPr>
      <w:r>
        <w:t xml:space="preserve">B. Regulatory Compliance</w:t>
      </w:r>
    </w:p>
    <w:p>
      <w:pPr>
        <w:pStyle w:val="FirstParagraph"/>
      </w:pPr>
      <w:r>
        <w:t xml:space="preserve">Navigating the Ministry of Municipality and Ministry of Health regulations in</w:t>
      </w:r>
      <w:r>
        <w:t xml:space="preserve"> </w:t>
      </w:r>
      <w:r>
        <w:rPr>
          <w:bCs/>
          <w:b/>
        </w:rPr>
        <w:t xml:space="preserve">Kuwait City</w:t>
      </w:r>
      <w:r>
        <w:t xml:space="preserve"> </w:t>
      </w:r>
      <w:r>
        <w:t xml:space="preserve">required extensive legal counsel. The facility had to meet strict sanitation standards, waste disposal protocols, and zoning laws. Successful negotiation with local authorities ensured that the clinic was positioned in a commercial zone that allowed for both retail and medical services.</w:t>
      </w:r>
    </w:p>
    <w:bookmarkEnd w:id="24"/>
    <w:bookmarkStart w:id="25" w:name="c.-staffing-expertise"/>
    <w:p>
      <w:pPr>
        <w:pStyle w:val="Heading3"/>
      </w:pPr>
      <w:r>
        <w:t xml:space="preserve">C. Staffing Expertise</w:t>
      </w:r>
    </w:p>
    <w:p>
      <w:pPr>
        <w:pStyle w:val="FirstParagraph"/>
      </w:pPr>
      <w:r>
        <w:t xml:space="preserve">Finding top-tier talent is competitive in the region. The strategy focused on recruiting internationally trained</w:t>
      </w:r>
      <w:r>
        <w:t xml:space="preserve"> </w:t>
      </w:r>
      <w:r>
        <w:rPr>
          <w:bCs/>
          <w:b/>
        </w:rPr>
        <w:t xml:space="preserve">Veterinarian</w:t>
      </w:r>
      <w:r>
        <w:t xml:space="preserve">s who were eager to practice in the Middle East, alongside local staff familiar with regional animal breeds and health issues. Continuous training was mandated to keep pace with global advancements.</w:t>
      </w:r>
    </w:p>
    <w:bookmarkEnd w:id="25"/>
    <w:bookmarkEnd w:id="26"/>
    <w:bookmarkStart w:id="27" w:name="operational-model-and-service-offering"/>
    <w:p>
      <w:pPr>
        <w:pStyle w:val="Heading2"/>
      </w:pPr>
      <w:r>
        <w:t xml:space="preserve">4. Operational Model and Service Offering</w:t>
      </w:r>
    </w:p>
    <w:p>
      <w:pPr>
        <w:pStyle w:val="FirstParagraph"/>
      </w:pPr>
      <w:r>
        <w:t xml:space="preserve">The clinic in</w:t>
      </w:r>
      <w:r>
        <w:t xml:space="preserve"> </w:t>
      </w:r>
      <w:r>
        <w:rPr>
          <w:bCs/>
          <w:b/>
        </w:rPr>
        <w:t xml:space="preserve">Kuwait City</w:t>
      </w:r>
      <w:r>
        <w:t xml:space="preserve"> </w:t>
      </w:r>
      <w:r>
        <w:t xml:space="preserve">was designed as a multi-disciplinary hub. Unlike traditional setups, this facility integrated emergency services, digital radiography, ultrasound laboratory diagnostics, and a surgical suite capable of orthopedic procedures.</w:t>
      </w:r>
    </w:p>
    <w:p>
      <w:pPr>
        <w:pStyle w:val="BodyText"/>
      </w:pPr>
      <w:r>
        <w:rPr>
          <w:bCs/>
          <w:b/>
        </w:rPr>
        <w:t xml:space="preserve">Key Service Pillars:</w:t>
      </w:r>
    </w:p>
    <w:p>
      <w:pPr>
        <w:numPr>
          <w:ilvl w:val="0"/>
          <w:numId w:val="1002"/>
        </w:numPr>
        <w:pStyle w:val="Compact"/>
      </w:pPr>
      <w:r>
        <w:rPr>
          <w:bCs/>
          <w:b/>
        </w:rPr>
        <w:t xml:space="preserve">Preventive Care:</w:t>
      </w:r>
      <w:r>
        <w:t xml:space="preserve">&gt; Vaccinations and wellness checks tailored to the local environment.</w:t>
      </w:r>
    </w:p>
    <w:p>
      <w:pPr>
        <w:numPr>
          <w:ilvl w:val="0"/>
          <w:numId w:val="1002"/>
        </w:numPr>
        <w:pStyle w:val="Compact"/>
      </w:pPr>
      <w:r>
        <w:rPr>
          <w:bCs/>
          <w:b/>
        </w:rPr>
        <w:t xml:space="preserve">Surgical Center:</w:t>
      </w:r>
      <w:r>
        <w:t xml:space="preserve"> </w:t>
      </w:r>
      <w:r>
        <w:t xml:space="preserve">A sterile, advanced operating theater for routine and complex procedures.</w:t>
      </w:r>
    </w:p>
    <w:p>
      <w:pPr>
        <w:numPr>
          <w:ilvl w:val="0"/>
          <w:numId w:val="1002"/>
        </w:numPr>
        <w:pStyle w:val="Compact"/>
      </w:pPr>
      <w:r>
        <w:rPr>
          <w:bCs/>
          <w:b/>
        </w:rPr>
        <w:t xml:space="preserve">Dermatology and Allergies:</w:t>
      </w:r>
      <w:r>
        <w:t xml:space="preserve"> </w:t>
      </w:r>
      <w:r>
        <w:t xml:space="preserve">Focusing on skin conditions exacerbated by desert climates and indoor living in air-conditioned environments common in</w:t>
      </w:r>
      <w:r>
        <w:t xml:space="preserve"> </w:t>
      </w:r>
      <w:r>
        <w:rPr>
          <w:bCs/>
          <w:b/>
        </w:rPr>
        <w:t xml:space="preserve">Kuwait City</w:t>
      </w:r>
      <w:r>
        <w:t xml:space="preserve">.</w:t>
      </w:r>
    </w:p>
    <w:bookmarkEnd w:id="27"/>
    <w:bookmarkStart w:id="28" w:name="marketing-and-community-engagement"/>
    <w:p>
      <w:pPr>
        <w:pStyle w:val="Heading2"/>
      </w:pPr>
      <w:r>
        <w:t xml:space="preserve">5. Marketing and Community Engagement</w:t>
      </w:r>
    </w:p>
    <w:p>
      <w:pPr>
        <w:pStyle w:val="FirstParagraph"/>
      </w:pPr>
      <w:r>
        <w:t xml:space="preserve">Awareness campaigns were launched targeting expatriate communities, who form a significant portion of the pet-owning demographic in</w:t>
      </w:r>
      <w:r>
        <w:t xml:space="preserve"> </w:t>
      </w:r>
      <w:r>
        <w:rPr>
          <w:bCs/>
          <w:b/>
        </w:rPr>
        <w:t xml:space="preserve">Kuwait City</w:t>
      </w:r>
      <w:r>
        <w:t xml:space="preserve">, as well as local families. Educational seminars on responsible pet ownership helped build trust. By positioning the brand not just as a medical provider but as a partner in animal welfare, the clinic successfully carved out a niche.</w:t>
      </w:r>
    </w:p>
    <w:p>
      <w:pPr>
        <w:pStyle w:val="BodyText"/>
      </w:pPr>
      <w:r>
        <w:t xml:space="preserve">Social media played a crucial role, with content highlighting successful surgeries and happy pets resonating strongly with users in the region. Transparency regarding pricing and procedure details was emphasized to build credibility among discerning customers.</w:t>
      </w:r>
    </w:p>
    <w:bookmarkEnd w:id="28"/>
    <w:bookmarkStart w:id="29" w:name="results-and-impact"/>
    <w:p>
      <w:pPr>
        <w:pStyle w:val="Heading2"/>
      </w:pPr>
      <w:r>
        <w:t xml:space="preserve">6. Results and Impact</w:t>
      </w:r>
    </w:p>
    <w:p>
      <w:pPr>
        <w:pStyle w:val="FirstParagraph"/>
      </w:pPr>
      <w:r>
        <w:t xml:space="preserve">Six months post-launch, the clinic reported a 40% year-over-year increase in patient volume compared to similar regional competitors. Patient satisfaction scores exceeded industry averages, with particular praise for the empathy shown by the</w:t>
      </w:r>
      <w:r>
        <w:t xml:space="preserve"> </w:t>
      </w:r>
      <w:r>
        <w:rPr>
          <w:bCs/>
          <w:b/>
        </w:rPr>
        <w:t xml:space="preserve">Veterinarian</w:t>
      </w:r>
      <w:r>
        <w:t xml:space="preserve"> </w:t>
      </w:r>
      <w:r>
        <w:t xml:space="preserve">team and staff.</w:t>
      </w:r>
    </w:p>
    <w:p>
      <w:pPr>
        <w:pStyle w:val="BodyText"/>
      </w:pPr>
      <w:r>
        <w:t xml:space="preserve">The facility has become a referral center for complex cases across the governorate. Furthermore, by adhering to strict ethical standards and local regulations in</w:t>
      </w:r>
      <w:r>
        <w:t xml:space="preserve"> </w:t>
      </w:r>
      <w:r>
        <w:rPr>
          <w:bCs/>
          <w:b/>
        </w:rPr>
        <w:t xml:space="preserve">Kuwait City</w:t>
      </w:r>
      <w:r>
        <w:t xml:space="preserve">, the clinic has received positive recognition from animal welfare organizations, reinforcing its reputation as a responsible corporate citizen.</w:t>
      </w:r>
    </w:p>
    <w:bookmarkEnd w:id="29"/>
    <w:bookmarkStart w:id="30" w:name="conclusion"/>
    <w:p>
      <w:pPr>
        <w:pStyle w:val="Heading2"/>
      </w:pPr>
      <w:r>
        <w:t xml:space="preserve">7. Conclusion</w:t>
      </w:r>
    </w:p>
    <w:p>
      <w:pPr>
        <w:pStyle w:val="FirstParagraph"/>
      </w:pPr>
      <w:r>
        <w:t xml:space="preserve">The establishment of this veterinary practice demonstrates that with careful planning, cultural sensitivity, and operational excellence, high-quality healthcare services can thrive in dynamic urban environments like</w:t>
      </w:r>
      <w:r>
        <w:t xml:space="preserve"> </w:t>
      </w:r>
      <w:r>
        <w:rPr>
          <w:bCs/>
          <w:b/>
        </w:rPr>
        <w:t xml:space="preserve">Kuwait City</w:t>
      </w:r>
      <w:r>
        <w:t xml:space="preserve">. The case highlights the importance of adapting global veterinary standards to local realities. For future investors and healthcare providers looking to enter the market, this study underscores that success lies not only in medical expertise but also in understanding the socio-economic fabric of the community served.</w:t>
      </w:r>
    </w:p>
    <w:p>
      <w:pPr>
        <w:pStyle w:val="BodyText"/>
      </w:pPr>
      <w:r>
        <w:rPr>
          <w:bCs/>
          <w:b/>
        </w:rPr>
        <w:t xml:space="preserve">Final Takeaway:</w:t>
      </w:r>
      <w:r>
        <w:t xml:space="preserve"> </w:t>
      </w:r>
      <w:r>
        <w:t xml:space="preserve">The synergy between modern veterinary medicine and the evolving lifestyle of residents in</w:t>
      </w:r>
      <w:r>
        <w:t xml:space="preserve"> </w:t>
      </w:r>
      <w:r>
        <w:rPr>
          <w:bCs/>
          <w:b/>
        </w:rPr>
        <w:t xml:space="preserve">Kuwait City</w:t>
      </w:r>
      <w:r>
        <w:t xml:space="preserve"> </w:t>
      </w:r>
      <w:r>
        <w:t xml:space="preserve">presents a lucrative opportunity. However, it requires a dedicated team of qualified</w:t>
      </w:r>
    </w:p>
    <w:p>
      <w:pPr>
        <w:pStyle w:val="BodyText"/>
      </w:pPr>
      <w:r>
        <w:t xml:space="preserve">Veterinarians who are committed to delivering compassionate, high-standard care.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Premier Veterinary Practice in Kuwait City</dc:title>
  <dc:creator/>
  <dc:language>en</dc:language>
  <cp:keywords/>
  <dcterms:created xsi:type="dcterms:W3CDTF">2026-07-29T09:49:37Z</dcterms:created>
  <dcterms:modified xsi:type="dcterms:W3CDTF">2026-07-29T09:49:37Z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