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Veterinary</w:t>
      </w:r>
      <w:r>
        <w:t xml:space="preserve"> </w:t>
      </w:r>
      <w:r>
        <w:t xml:space="preserve">Care</w:t>
      </w:r>
      <w:r>
        <w:t xml:space="preserve"> </w:t>
      </w:r>
      <w:r>
        <w:t xml:space="preserve">in</w:t>
      </w:r>
      <w:r>
        <w:t xml:space="preserve"> </w:t>
      </w:r>
      <w:r>
        <w:t xml:space="preserve">Netherlands</w:t>
      </w:r>
      <w:r>
        <w:t xml:space="preserve"> </w:t>
      </w:r>
      <w:r>
        <w:t xml:space="preserve">Amsterdam</w:t>
      </w:r>
    </w:p>
    <w:bookmarkStart w:id="26" w:name="Xa1325563adece6c0ec61164ec772c0428504da2"/>
    <w:p>
      <w:pPr>
        <w:pStyle w:val="Heading1"/>
      </w:pPr>
      <w:r>
        <w:t xml:space="preserve">Clinical Excellence and Compassionate Care: A Veterinary Case Study in Netherlands Amsterdam</w:t>
      </w:r>
    </w:p>
    <w:p>
      <w:pPr>
        <w:pStyle w:val="FirstParagraph"/>
      </w:pPr>
      <w:r>
        <w:t xml:space="preserve">In the bustling, historic heart of Europe, few cities combine urban density with a profound cultural appreciation for animal welfare as effectively as</w:t>
      </w:r>
      <w:r>
        <w:t xml:space="preserve"> </w:t>
      </w:r>
      <w:r>
        <w:rPr>
          <w:bCs/>
          <w:b/>
        </w:rPr>
        <w:t xml:space="preserve">Netherlands Amsterdam</w:t>
      </w:r>
      <w:r>
        <w:t xml:space="preserve">. The capital city is not only a global hub for innovation and sustainability but also a place where pets are viewed as integral family members. This case study examines the operational dynamics of "Amsterdam Paws Veterinary Clinic," located in the Jordaan district, to explore how modern veterinary practices adapt to high-demand urban environments while maintaining the highest standards of medical ethics and client satisfaction.</w:t>
      </w:r>
    </w:p>
    <w:bookmarkStart w:id="20" w:name="X74674af9d787b735608020426724ccafa443333"/>
    <w:p>
      <w:pPr>
        <w:pStyle w:val="Heading2"/>
      </w:pPr>
      <w:r>
        <w:t xml:space="preserve">The Urban Context: Challenges and Opportunities</w:t>
      </w:r>
    </w:p>
    <w:p>
      <w:pPr>
        <w:pStyle w:val="FirstParagraph"/>
      </w:pPr>
      <w:r>
        <w:rPr>
          <w:bCs/>
          <w:b/>
        </w:rPr>
        <w:t xml:space="preserve">Netherlands Amsterdam</w:t>
      </w:r>
      <w:r>
        <w:t xml:space="preserve">Netherlands Amsterdam is highly educated and digitally literate, expecting seamless integration of telemedicine, online booking systems, and transparent pricing models.</w:t>
      </w:r>
    </w:p>
    <w:p>
      <w:pPr>
        <w:pStyle w:val="BodyText"/>
      </w:pPr>
      <w:r>
        <w:t xml:space="preserve">The primary objective of this case study is to analyze how a specialized</w:t>
      </w:r>
      <w:r>
        <w:t xml:space="preserve"> </w:t>
      </w:r>
      <w:r>
        <w:rPr>
          <w:bCs/>
          <w:b/>
        </w:rPr>
        <w:t xml:space="preserve">Veterinarian</w:t>
      </w:r>
      <w:r>
        <w:t xml:space="preserve"> </w:t>
      </w:r>
      <w:r>
        <w:t xml:space="preserve">practice successfully navigates these urban constraints. The focus lies on three key pillars: diagnostic accuracy in complex metabolic cases, the implementation of eco-friendly clinical practices, and the psychological support provided to anxious pet owners during critical emergencies.</w:t>
      </w:r>
    </w:p>
    <w:bookmarkEnd w:id="20"/>
    <w:bookmarkStart w:id="21" w:name="Xe743d608758b79d104ae1688fd65f446b41d295"/>
    <w:p>
      <w:pPr>
        <w:pStyle w:val="Heading2"/>
      </w:pPr>
      <w:r>
        <w:t xml:space="preserve">Clinical Case Presentation: A Metabolic Mystery</w:t>
      </w:r>
    </w:p>
    <w:p>
      <w:pPr>
        <w:pStyle w:val="FirstParagraph"/>
      </w:pPr>
      <w:r>
        <w:t xml:space="preserve">To illustrate the clinical capabilities required by a</w:t>
      </w:r>
      <w:r>
        <w:t xml:space="preserve"> </w:t>
      </w:r>
      <w:r>
        <w:rPr>
          <w:bCs/>
          <w:b/>
        </w:rPr>
        <w:t xml:space="preserve">Veterinarian</w:t>
      </w:r>
      <w:r>
        <w:t xml:space="preserve"> </w:t>
      </w:r>
      <w:r>
        <w:t xml:space="preserve">in this region, we examine the case of "Luna," a seven-year-old mixed-breed terrier residing in a third-floor canal-side apartment. Luna presented with chronic, intermittent lethargy and mild weight loss over six months. Given her diet consisted primarily of high-quality commercial kibble—a common choice for busy professionals in</w:t>
      </w:r>
      <w:r>
        <w:t xml:space="preserve"> </w:t>
      </w:r>
      <w:r>
        <w:rPr>
          <w:bCs/>
          <w:b/>
        </w:rPr>
        <w:t xml:space="preserve">Netherlands Amsterdam</w:t>
      </w:r>
      <w:r>
        <w:t xml:space="preserve">—initial differential diagnoses included early-stage thyroid dysfunction or gastrointestinal malabsorption.</w:t>
      </w:r>
    </w:p>
    <w:p>
      <w:pPr>
        <w:pStyle w:val="BodyText"/>
      </w:pPr>
      <w:r>
        <w:t xml:space="preserve">The attending</w:t>
      </w:r>
      <w:r>
        <w:t xml:space="preserve"> </w:t>
      </w:r>
      <w:r>
        <w:rPr>
          <w:bCs/>
          <w:b/>
        </w:rPr>
        <w:t xml:space="preserve">Veterinarian</w:t>
      </w:r>
      <w:r>
        <w:t xml:space="preserve">, Dr. Elena Vos, recognized that standard blood panels had returned inconclusive results in previous visits elsewhere. This highlights a critical aspect of veterinary medicine: the ability to look beyond surface-level symptoms. In</w:t>
      </w:r>
      <w:r>
        <w:t xml:space="preserve"> </w:t>
      </w:r>
      <w:r>
        <w:rPr>
          <w:bCs/>
          <w:b/>
        </w:rPr>
        <w:t xml:space="preserve">Netherlands Amsterdam</w:t>
      </w:r>
      <w:r>
        <w:t xml:space="preserve">, where pets often suffer from stress-related immune suppression due to urban noise and limited green space, Dr. Vos initiated a specialized protocol including an ultrasound-guided fine-needle aspiration of the liver and a comprehensive endocrine panel.</w:t>
      </w:r>
    </w:p>
    <w:p>
      <w:pPr>
        <w:pStyle w:val="BodyText"/>
      </w:pPr>
      <w:r>
        <w:t xml:space="preserve">The diagnosis revealed early-stage hepatic lipidosis compounded by environmental allergies triggered by mold spores common in older Amsterdam housing structures. This case underscores the necessity for a</w:t>
      </w:r>
      <w:r>
        <w:t xml:space="preserve"> </w:t>
      </w:r>
      <w:r>
        <w:rPr>
          <w:bCs/>
          <w:b/>
        </w:rPr>
        <w:t xml:space="preserve">Veterinarian</w:t>
      </w:r>
      <w:r>
        <w:t xml:space="preserve"> </w:t>
      </w:r>
      <w:r>
        <w:t xml:space="preserve">to possess not only medical expertise but also environmental awareness, understanding how the physical infrastructure of</w:t>
      </w:r>
      <w:r>
        <w:t xml:space="preserve"> </w:t>
      </w:r>
      <w:r>
        <w:rPr>
          <w:bCs/>
          <w:b/>
        </w:rPr>
        <w:t xml:space="preserve">Netherlands Amsterdam</w:t>
      </w:r>
      <w:r>
        <w:t xml:space="preserve"> </w:t>
      </w:r>
      <w:r>
        <w:t xml:space="preserve">impacts animal health.</w:t>
      </w:r>
    </w:p>
    <w:bookmarkEnd w:id="21"/>
    <w:bookmarkStart w:id="22" w:name="the-role-of-technology-and-telemedicine"/>
    <w:p>
      <w:pPr>
        <w:pStyle w:val="Heading2"/>
      </w:pPr>
      <w:r>
        <w:t xml:space="preserve">The Role of Technology and Telemedicine</w:t>
      </w:r>
    </w:p>
    <w:p>
      <w:pPr>
        <w:pStyle w:val="FirstParagraph"/>
      </w:pPr>
      <w:r>
        <w:t xml:space="preserve">A significant component of this case study involves the integration of technology. In</w:t>
      </w:r>
      <w:r>
        <w:t xml:space="preserve"> </w:t>
      </w:r>
      <w:r>
        <w:rPr>
          <w:bCs/>
          <w:b/>
        </w:rPr>
        <w:t xml:space="preserve">Netherlands Amsterdam</w:t>
      </w:r>
      <w:r>
        <w:t xml:space="preserve">, traffic congestion can make visiting a clinic difficult for owners dealing with sick pets. The practice leverages a robust telemedicine platform that allows for post-operative check-ins and preliminary triage via video call.</w:t>
      </w:r>
    </w:p>
    <w:p>
      <w:pPr>
        <w:pStyle w:val="BodyText"/>
      </w:pPr>
      <w:r>
        <w:t xml:space="preserve">This digital infrastructure ensures continuity of care. When Luna’s condition stabilized, Dr. Vos utilized remote monitoring to adjust her prescription diet without requiring unnecessary travel through the city center. For a</w:t>
      </w:r>
      <w:r>
        <w:t xml:space="preserve"> </w:t>
      </w:r>
      <w:r>
        <w:rPr>
          <w:bCs/>
          <w:b/>
        </w:rPr>
        <w:t xml:space="preserve">Veterinarian</w:t>
      </w:r>
      <w:r>
        <w:t xml:space="preserve">, this technology is not merely a convenience but a tool that reduces stress for both the patient and the owner, aligning with the welfare-focused ethos prevalent in</w:t>
      </w:r>
      <w:r>
        <w:t xml:space="preserve"> </w:t>
      </w:r>
      <w:r>
        <w:rPr>
          <w:bCs/>
          <w:b/>
        </w:rPr>
        <w:t xml:space="preserve">Netherlands Amsterdam</w:t>
      </w:r>
      <w:r>
        <w:t xml:space="preserve">.</w:t>
      </w:r>
    </w:p>
    <w:bookmarkEnd w:id="22"/>
    <w:bookmarkStart w:id="23" w:name="sustainability-and-ethical-practice"/>
    <w:p>
      <w:pPr>
        <w:pStyle w:val="Heading2"/>
      </w:pPr>
      <w:r>
        <w:t xml:space="preserve">Sustainability and Ethical Practice</w:t>
      </w:r>
    </w:p>
    <w:p>
      <w:pPr>
        <w:pStyle w:val="FirstParagraph"/>
      </w:pPr>
      <w:r>
        <w:t xml:space="preserve">The Netherlands has long been a pioneer in sustainability, and this cultural value permeates veterinary practices in</w:t>
      </w:r>
      <w:r>
        <w:t xml:space="preserve"> </w:t>
      </w:r>
      <w:r>
        <w:rPr>
          <w:bCs/>
          <w:b/>
        </w:rPr>
        <w:t xml:space="preserve">Netherlands Amsterdam</w:t>
      </w:r>
      <w:r>
        <w:t xml:space="preserve">. The clinic adopted a zero-waste initiative for surgical instruments and pharmaceuticals. This case study highlights how the</w:t>
      </w:r>
      <w:r>
        <w:t xml:space="preserve"> </w:t>
      </w:r>
      <w:r>
        <w:rPr>
          <w:bCs/>
          <w:b/>
        </w:rPr>
        <w:t xml:space="preserve">Veterinarian</w:t>
      </w:r>
      <w:r>
        <w:t xml:space="preserve"> </w:t>
      </w:r>
      <w:r>
        <w:t xml:space="preserve">community collaborates with local recycling firms to safely dispose of hazardous medical waste while minimizing carbon footprint.</w:t>
      </w:r>
    </w:p>
    <w:p>
      <w:pPr>
        <w:pStyle w:val="BodyText"/>
      </w:pPr>
      <w:r>
        <w:t xml:space="preserve">This approach resonates deeply with the clientele in</w:t>
      </w:r>
      <w:r>
        <w:t xml:space="preserve"> </w:t>
      </w:r>
      <w:r>
        <w:rPr>
          <w:bCs/>
          <w:b/>
        </w:rPr>
        <w:t xml:space="preserve">Netherlands Amsterdam</w:t>
      </w:r>
      <w:r>
        <w:t xml:space="preserve">, who prioritize ethical consumption. By transparently communicating their sustainability efforts, the clinic builds trust and loyalty. The</w:t>
      </w:r>
      <w:r>
        <w:t xml:space="preserve"> </w:t>
      </w:r>
      <w:r>
        <w:rPr>
          <w:bCs/>
          <w:b/>
        </w:rPr>
        <w:t xml:space="preserve">Veterinarian</w:t>
      </w:r>
      <w:r>
        <w:t xml:space="preserve"> </w:t>
      </w:r>
      <w:r>
        <w:t xml:space="preserve">serves as an educator, advising owners on eco-friendly pet products and sustainable grooming practices, thereby extending care beyond clinical treatment to holistic lifestyle management.</w:t>
      </w:r>
    </w:p>
    <w:bookmarkEnd w:id="23"/>
    <w:bookmarkStart w:id="24" w:name="client-education-and-emotional-support"/>
    <w:p>
      <w:pPr>
        <w:pStyle w:val="Heading2"/>
      </w:pPr>
      <w:r>
        <w:t xml:space="preserve">Client Education and Emotional Support</w:t>
      </w:r>
    </w:p>
    <w:p>
      <w:pPr>
        <w:pStyle w:val="FirstParagraph"/>
      </w:pPr>
      <w:r>
        <w:t xml:space="preserve">The emotional bond between humans and animals is particularly strong in</w:t>
      </w:r>
      <w:r>
        <w:t xml:space="preserve"> </w:t>
      </w:r>
      <w:r>
        <w:rPr>
          <w:bCs/>
          <w:b/>
        </w:rPr>
        <w:t xml:space="preserve">Netherlands Amsterdam</w:t>
      </w:r>
      <w:r>
        <w:t xml:space="preserve">. The case study notes that Luna’s owner experienced significant anxiety regarding the diagnosis. Effective communication is therefore as vital as clinical skill. The</w:t>
      </w:r>
      <w:r>
        <w:t xml:space="preserve"> </w:t>
      </w:r>
      <w:r>
        <w:rPr>
          <w:bCs/>
          <w:b/>
        </w:rPr>
        <w:t xml:space="preserve">Veterinarian</w:t>
      </w:r>
      <w:r>
        <w:t xml:space="preserve"> </w:t>
      </w:r>
      <w:r>
        <w:t xml:space="preserve">dedicated time to explain the pathophysiology of hepatic lipidosis in lay terms, utilizing visual aids and digital resources.</w:t>
      </w:r>
    </w:p>
    <w:p>
      <w:pPr>
        <w:pStyle w:val="BodyText"/>
      </w:pPr>
      <w:r>
        <w:t xml:space="preserve">This empathetic approach mitigated fear and empowered the owner to adhere strictly to the treatment plan. In</w:t>
      </w:r>
      <w:r>
        <w:t xml:space="preserve"> </w:t>
      </w:r>
      <w:r>
        <w:rPr>
          <w:bCs/>
          <w:b/>
        </w:rPr>
        <w:t xml:space="preserve">Netherlands Amsterdam</w:t>
      </w:r>
      <w:r>
        <w:t xml:space="preserve">, where work-life balance is highly valued, owners appreciate when healthcare providers respect their time while ensuring they feel supported. The success of Luna’s recovery is attributed as much to this clear, compassionate communication as it is to the medical intervention.</w:t>
      </w:r>
    </w:p>
    <w:bookmarkEnd w:id="24"/>
    <w:bookmarkStart w:id="25" w:name="Xc3ea15f0a7c6cc62ad425e2a17ab4317fb29cff"/>
    <w:p>
      <w:pPr>
        <w:pStyle w:val="Heading2"/>
      </w:pPr>
      <w:r>
        <w:t xml:space="preserve">Conclusion: A Model for Urban Veterinary Care</w:t>
      </w:r>
    </w:p>
    <w:p>
      <w:pPr>
        <w:pStyle w:val="FirstParagraph"/>
      </w:pPr>
      <w:r>
        <w:t xml:space="preserve">This case study demonstrates that a</w:t>
      </w:r>
      <w:r>
        <w:t xml:space="preserve"> </w:t>
      </w:r>
      <w:r>
        <w:rPr>
          <w:bCs/>
          <w:b/>
        </w:rPr>
        <w:t xml:space="preserve">Veterinarian</w:t>
      </w:r>
      <w:r>
        <w:t xml:space="preserve"> </w:t>
      </w:r>
      <w:r>
        <w:t xml:space="preserve">practice in</w:t>
      </w:r>
      <w:r>
        <w:t xml:space="preserve"> </w:t>
      </w:r>
      <w:r>
        <w:rPr>
          <w:bCs/>
          <w:b/>
        </w:rPr>
        <w:t xml:space="preserve">Netherlands Amsterdam</w:t>
      </w:r>
      <w:r>
        <w:t xml:space="preserve"> </w:t>
      </w:r>
      <w:r>
        <w:t xml:space="preserve">must operate at the intersection of advanced medicine, technological innovation, and sustainable ethics. The challenges posed by the dense urban environment are mitigated through efficient logistics, telemedicine integration, and environmentally conscious operations.</w:t>
      </w:r>
    </w:p>
    <w:p>
      <w:pPr>
        <w:pStyle w:val="BodyText"/>
      </w:pPr>
      <w:r>
        <w:t xml:space="preserve">The successful management of complex cases like Luna’s highlights that excellence in veterinary care is not defined solely by technical proficiency. It requires a deep understanding of the local context—specifically the unique characteristics of</w:t>
      </w:r>
      <w:r>
        <w:t xml:space="preserve"> </w:t>
      </w:r>
      <w:r>
        <w:rPr>
          <w:bCs/>
          <w:b/>
        </w:rPr>
        <w:t xml:space="preserve">Netherlands Amsterdam</w:t>
      </w:r>
      <w:r>
        <w:t xml:space="preserve">. By embracing these local nuances, veterinary professionals can provide superior care that respects both animal welfare and human sentiment. This model serves as a blueprint for other global cities seeking to harmonize high-density living with compassionate, high-quality healthcare for our four-legged companions.</w:t>
      </w:r>
    </w:p>
    <w:p>
      <w:pPr>
        <w:pStyle w:val="BodyText"/>
      </w:pPr>
      <w:r>
        <w:t xml:space="preserve">In conclusion, the synergy between</w:t>
      </w:r>
      <w:r>
        <w:t xml:space="preserve"> </w:t>
      </w:r>
      <w:r>
        <w:rPr>
          <w:bCs/>
          <w:b/>
        </w:rPr>
        <w:t xml:space="preserve">Veterinarian</w:t>
      </w:r>
      <w:r>
        <w:t xml:space="preserve"> </w:t>
      </w:r>
      <w:r>
        <w:t xml:space="preserve">expertise and the distinctive urban fabric of</w:t>
      </w:r>
      <w:r>
        <w:t xml:space="preserve"> </w:t>
      </w:r>
      <w:r>
        <w:rPr>
          <w:bCs/>
          <w:b/>
        </w:rPr>
        <w:t xml:space="preserve">Netherlands Amsterdam</w:t>
      </w:r>
      <w:r>
        <w:t xml:space="preserve"> </w:t>
      </w:r>
      <w:r>
        <w:t xml:space="preserve">creates a robust framework for modern animal health. As cities continue to grow, the lessons learned from this case study in</w:t>
      </w:r>
      <w:r>
        <w:t xml:space="preserve"> </w:t>
      </w:r>
      <w:r>
        <w:rPr>
          <w:bCs/>
          <w:b/>
        </w:rPr>
        <w:t xml:space="preserve">Netherlands Amsterdam</w:t>
      </w:r>
      <w:r>
        <w:t xml:space="preserve"> </w:t>
      </w:r>
      <w:r>
        <w:t xml:space="preserve">will remain relevant: technology must serve empathy, and sustainability must be central to healthcare delivery.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Veterinary Care in Netherlands Amsterdam</dc:title>
  <dc:creator/>
  <dc:language>en</dc:language>
  <cp:keywords/>
  <dcterms:created xsi:type="dcterms:W3CDTF">2026-07-29T19:50:59Z</dcterms:created>
  <dcterms:modified xsi:type="dcterms:W3CDTF">2026-07-29T19:50:59Z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