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Wellington</w:t>
      </w:r>
    </w:p>
    <w:bookmarkStart w:id="27" w:name="Xbb109e9218655a17c833962a84f7061307fbf82"/>
    <w:p>
      <w:pPr>
        <w:pStyle w:val="Heading1"/>
      </w:pPr>
      <w:r>
        <w:t xml:space="preserve">Bridging the Gap: A Case Study of Integrated Veterinary Services in New Zealand Wellington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Urban Planners, Public Health Officials, and Veterinary Stakeholders</w:t>
      </w:r>
      <w:r>
        <w:br/>
      </w:r>
      <w:r>
        <w:rPr>
          <w:bCs/>
          <w:b/>
        </w:rPr>
        <w:t xml:space="preserve">Jurisdiction:</w:t>
      </w:r>
    </w:p>
    <w:p>
      <w:pPr>
        <w:pStyle w:val="BodyText"/>
      </w:pPr>
      <w:r>
        <w:t xml:space="preserve">New Zealand Wellington</w:t>
      </w:r>
    </w:p>
    <w:p>
      <w:pPr>
        <w:pStyle w:val="BodyText"/>
      </w:pPr>
      <w:r>
        <w:t xml:space="preserve">1. Executive Summary</w:t>
      </w:r>
    </w:p>
    <w:p>
      <w:pPr>
        <w:pStyle w:val="BodyText"/>
      </w:pPr>
      <w:r>
        <w:t xml:space="preserve">This Case Study examines the critical role of specialized veterinary services within the urban ecosystem of New Zealand Wellington. As one of the most densely populated capital cities in the Southern Hemisphere, Wellington presents unique challenges regarding animal health, public safety, and environmental management. This document explores how a modernized approach to Veterinary care is not merely a service for pet owners but a cornerstone of public health infrastructure.</w:t>
      </w:r>
    </w:p>
    <w:p>
      <w:pPr>
        <w:pStyle w:val="BodyText"/>
      </w:pPr>
      <w:r>
        <w:t xml:space="preserve">The primary objective is to analyze the operational dynamics of veterinary clinics in New Zealand Wellington, focusing on zoonotic disease control, emergency response coordination, and community education. By understanding the specific needs of this region, stakeholders can improve resource allocation and enhance the overall quality of life for both human residents and companion animals.</w:t>
      </w:r>
    </w:p>
    <w:bookmarkStart w:id="20" w:name="X59ac83ae9d8cee1d46e4e0ee25828bbcef937d4"/>
    <w:p>
      <w:pPr>
        <w:pStyle w:val="Heading2"/>
      </w:pPr>
      <w:r>
        <w:t xml:space="preserve">2. Contextual Background: The Wellington Environment</w:t>
      </w:r>
    </w:p>
    <w:p>
      <w:pPr>
        <w:pStyle w:val="FirstParagraph"/>
      </w:pPr>
      <w:r>
        <w:t xml:space="preserve">New Zealand Wellington is characterized by its steep topography, coastal location, and distinct temperate climate. These geographical features influence the types of injuries and illnesses prevalent in local animal populations. Furthermore, as a hub for research and development in agriculture and biotechnology located within New Zealand Wellington, there is an heightened sensitivity to biosecurity issues that extend beyond pet ownership.</w:t>
      </w:r>
    </w:p>
    <w:p>
      <w:pPr>
        <w:pStyle w:val="BodyText"/>
      </w:pPr>
      <w:r>
        <w:t xml:space="preserve">The population density in suburbs such as Thorndon, Te Aro, and Mount Cook creates high interaction rates between humans and animals. Consequently, the demand for accessible Veterinary services in New Zealand Wellington has surged. The city’s commitment to sustainability and "One Health" principles—recognizing the interconnection between people, animals, plants, and their shared environment—drives the strategic direction of local veterinary practices.</w:t>
      </w:r>
    </w:p>
    <w:bookmarkEnd w:id="20"/>
    <w:bookmarkStart w:id="24" w:name="problem-statement"/>
    <w:p>
      <w:pPr>
        <w:pStyle w:val="Heading2"/>
      </w:pPr>
      <w:r>
        <w:t xml:space="preserve">3. Problem Statement</w:t>
      </w:r>
    </w:p>
    <w:p>
      <w:pPr>
        <w:pStyle w:val="FirstParagraph"/>
      </w:pPr>
      <w:r>
        <w:t xml:space="preserve">The central problem addressed in this Case Study is the increasing pressure on Veterinary resources in New Zealand Wellington due to three converging factors:</w:t>
      </w:r>
    </w:p>
    <w:p>
      <w:pPr>
        <w:numPr>
          <w:ilvl w:val="0"/>
          <w:numId w:val="1001"/>
        </w:numPr>
        <w:pStyle w:val="Compact"/>
      </w:pPr>
      <w:r>
        <w:rPr>
          <w:bCs/>
          <w:b/>
        </w:rPr>
        <w:t xml:space="preserve">Rising Pet Ownership Rates:</w:t>
      </w:r>
      <w:r>
        <w:rPr>
          <w:iCs/>
          <w:i/>
        </w:rPr>
        <w:t xml:space="preserve">A post-pandemic surge in pet adoption has led to a significant increase in demand for routine and emergency veterinary care.</w:t>
      </w:r>
    </w:p>
    <w:p>
      <w:pPr>
        <w:numPr>
          <w:ilvl w:val="0"/>
          <w:numId w:val="1001"/>
        </w:numPr>
        <w:pStyle w:val="Compact"/>
      </w:pPr>
      <w:r>
        <w:rPr>
          <w:bCs/>
          <w:b/>
        </w:rPr>
        <w:t xml:space="preserve">Biosecurity Risks:</w:t>
      </w:r>
      <w:r>
        <w:rPr>
          <w:iCs/>
          <w:i/>
        </w:rPr>
        <w:t xml:space="preserve">New Zealand Wellington serves as a gateway for international travel and trade. Veterinary clinics act as the first line of defense against introduced parasites, infectious diseases, and invasive species that may affect livestock or wildlife.</w:t>
      </w:r>
    </w:p>
    <w:p>
      <w:pPr>
        <w:numPr>
          <w:ilvl w:val="0"/>
          <w:numId w:val="1001"/>
        </w:numPr>
        <w:pStyle w:val="Compact"/>
      </w:pPr>
      <w:r>
        <w:rPr>
          <w:bCs/>
          <w:b/>
        </w:rPr>
        <w:t xml:space="preserve">Emergency Preparedness:</w:t>
      </w:r>
      <w:r>
        <w:rPr>
          <w:iCs/>
          <w:i/>
        </w:rPr>
        <w:t xml:space="preserve">Given Wellington’s seismic activity and coastal weather patterns, there is a critical need for veterinary services that can integrate with human emergency response teams during disasters.</w:t>
      </w:r>
    </w:p>
    <w:p>
      <w:pPr>
        <w:pStyle w:val="FirstParagraph"/>
      </w:pPr>
      <w:r>
        <w:t xml:space="preserve">4. Methodology and Operational Approach</w:t>
      </w:r>
    </w:p>
    <w:p>
      <w:pPr>
        <w:pStyle w:val="BodyText"/>
      </w:pPr>
      <w:r>
        <w:t xml:space="preserve">To address these challenges, a representative network of Veterinary practices in New Zealand Wellington has adopted a multi-faceted operational model. This Case Study analyzes this model through three key pillars:</w:t>
      </w:r>
    </w:p>
    <w:bookmarkStart w:id="21" w:name="integration-with-primary-care-providers"/>
    <w:p>
      <w:pPr>
        <w:pStyle w:val="Heading3"/>
      </w:pPr>
      <w:r>
        <w:t xml:space="preserve">4.1 Integration with Primary Care Providers</w:t>
      </w:r>
    </w:p>
    <w:p>
      <w:pPr>
        <w:pStyle w:val="FirstParagraph"/>
      </w:pPr>
      <w:r>
        <w:t xml:space="preserve">Veterinarians in New Zealand Wellington have strengthened ties with general practitioners and public health officials. Regular data sharing allows for early detection of zoonotic diseases such as leptospirosis, which is endemic in certain parts of the North Island. By treating animal health as an indicator of community health, Veterinary professionals contribute significantly to epidemiological monitoring.</w:t>
      </w:r>
    </w:p>
    <w:bookmarkEnd w:id="21"/>
    <w:bookmarkStart w:id="22" w:name="specialized-emergency-protocols"/>
    <w:p>
      <w:pPr>
        <w:pStyle w:val="Heading3"/>
      </w:pPr>
      <w:r>
        <w:t xml:space="preserve">4.2 Specialized Emergency Protocols</w:t>
      </w:r>
    </w:p>
    <w:p>
      <w:pPr>
        <w:pStyle w:val="FirstParagraph"/>
      </w:pPr>
      <w:r>
        <w:t xml:space="preserve">In response to Wellington’s geographic vulnerabilities, key Veterinary facilities have established emergency protocols that align with Civil Defence guidelines. This includes designated areas for animal triage during earthquakes or floods and pre-established transport routes for moving injured animals to specialized centers. The Case Study highlights how these protocols reduce panic among residents and ensure that rescue operations are inclusive of all household members, including pets.</w:t>
      </w:r>
    </w:p>
    <w:bookmarkEnd w:id="22"/>
    <w:bookmarkStart w:id="23" w:name="community-engagement-and-education"/>
    <w:p>
      <w:pPr>
        <w:pStyle w:val="Heading3"/>
      </w:pPr>
      <w:r>
        <w:t xml:space="preserve">4.3 Community Engagement and Education</w:t>
      </w:r>
    </w:p>
    <w:p>
      <w:pPr>
        <w:pStyle w:val="FirstParagraph"/>
      </w:pPr>
      <w:r>
        <w:t xml:space="preserve">A significant portion of the Veterinary strategy in New Zealand Wellington involves proactive education. Clinics host workshops on responsible ownership, vaccination schedules, and disaster preparedness kits for animals. These initiatives aim to reduce the burden on emergency services by promoting preventative care. Furthermore, Veterinarians collaborate with local iwi (Māori tribes) to incorporate traditional ecological knowledge into wildlife conservation efforts.</w:t>
      </w:r>
    </w:p>
    <w:bookmarkEnd w:id="23"/>
    <w:bookmarkEnd w:id="24"/>
    <w:bookmarkStart w:id="25" w:name="key-findings-and-outcomes"/>
    <w:p>
      <w:pPr>
        <w:pStyle w:val="Heading2"/>
      </w:pPr>
      <w:r>
        <w:t xml:space="preserve">5. Key Findings and Outcomes</w:t>
      </w:r>
    </w:p>
    <w:p>
      <w:pPr>
        <w:pStyle w:val="FirstParagraph"/>
      </w:pPr>
      <w:r>
        <w:rPr>
          <w:bCs/>
          <w:b/>
        </w:rPr>
        <w:t xml:space="preserve">Finding 1: Enhanced Public Trust</w:t>
      </w:r>
      <w:r>
        <w:br/>
      </w:r>
      <w:r>
        <w:t xml:space="preserve">The visible integration of Veterinary services into public health initiatives in New Zealand Wellington has increased community trust. Residents are more likely to seek early treatment for their animals when they perceive the veterinarian as a public health partner rather than just a commercial service provider.</w:t>
      </w:r>
    </w:p>
    <w:p>
      <w:pPr>
        <w:pStyle w:val="BodyText"/>
      </w:pPr>
      <w:r>
        <w:rPr>
          <w:bCs/>
          <w:b/>
        </w:rPr>
        <w:t xml:space="preserve">Finding 2: Improved Biosecurity Compliance</w:t>
      </w:r>
      <w:r>
        <w:br/>
      </w:r>
      <w:r>
        <w:t xml:space="preserve">Veterinary clinics in New Zealand Wellington have become key nodes for enforcing biosecurity laws. Through strict screening procedures for imported animals and livestock, these practices have significantly reduced the incidence of newly introduced infectious diseases. This is crucial for maintaining New Zealand’s disease-free status, which supports both agricultural exports and tourism.</w:t>
      </w:r>
    </w:p>
    <w:p>
      <w:pPr>
        <w:pStyle w:val="BodyText"/>
      </w:pPr>
      <w:r>
        <w:rPr>
          <w:bCs/>
          <w:b/>
        </w:rPr>
        <w:t xml:space="preserve">Finding 3: Resilience During Disasters</w:t>
      </w:r>
      <w:r>
        <w:br/>
      </w:r>
      <w:r>
        <w:t xml:space="preserve">The implementation of coordinated Veterinary emergency plans in New Zealand Wellington has resulted in faster recovery times for displaced pet owners following local seismic events. By providing temporary boarding and medical support, Veterinarians help maintain social stability during crises.</w:t>
      </w:r>
    </w:p>
    <w:bookmarkEnd w:id="25"/>
    <w:bookmarkStart w:id="26" w:name="challenges-identified"/>
    <w:p>
      <w:pPr>
        <w:pStyle w:val="Heading2"/>
      </w:pPr>
      <w:r>
        <w:t xml:space="preserve">6. Challenges Identified</w:t>
      </w:r>
    </w:p>
    <w:p>
      <w:pPr>
        <w:pStyle w:val="FirstParagraph"/>
      </w:pPr>
      <w:r>
        <w:t xml:space="preserve">Despite these successes, the Case Study identifies ongoing challenges for Veterinary services in New Zealand Wellington:</w:t>
      </w:r>
    </w:p>
    <w:p>
      <w:pPr>
        <w:numPr>
          <w:ilvl w:val="0"/>
          <w:numId w:val="1002"/>
        </w:numPr>
        <w:pStyle w:val="Compact"/>
      </w:pPr>
      <w:r>
        <w:rPr>
          <w:bCs/>
          <w:b/>
        </w:rPr>
        <w:t xml:space="preserve">Spatial Inequity:</w:t>
      </w:r>
      <w:r>
        <w:rPr>
          <w:iCs/>
          <w:i/>
        </w:rPr>
        <w:t xml:space="preserve">Rural outskirts of Wellington often lack immediate access to specialized 24-hour Veterinary care compared to central suburbs.</w:t>
      </w:r>
    </w:p>
    <w:p>
      <w:pPr>
        <w:numPr>
          <w:ilvl w:val="0"/>
          <w:numId w:val="1002"/>
        </w:numPr>
        <w:pStyle w:val="Compact"/>
      </w:pPr>
      <w:r>
        <w:rPr>
          <w:bCs/>
          <w:b/>
        </w:rPr>
        <w:t xml:space="preserve">Burnout and Retention:</w:t>
      </w:r>
      <w:r>
        <w:rPr>
          <w:iCs/>
          <w:i/>
        </w:rPr>
        <w:t xml:space="preserve">The high demand for Veterinary services has contributed to professional burnout among practitioners in New Zealand Wellington, leading to workforce shortages.</w:t>
      </w:r>
    </w:p>
    <w:p>
      <w:pPr>
        <w:numPr>
          <w:ilvl w:val="0"/>
          <w:numId w:val="1002"/>
        </w:numPr>
        <w:pStyle w:val="Compact"/>
      </w:pPr>
      <w:r>
        <w:rPr>
          <w:bCs/>
          <w:b/>
        </w:rPr>
        <w:t xml:space="preserve">Funding Models:</w:t>
      </w:r>
      <w:r>
        <w:rPr>
          <w:iCs/>
          <w:i/>
        </w:rPr>
        <w:t xml:space="preserve">Mixed funding models between government subsidies for livestock health and private payments for companion animal care create inconsistencies in service availability.</w:t>
      </w:r>
    </w:p>
    <w:p>
      <w:pPr>
        <w:pStyle w:val="FirstParagraph"/>
      </w:pPr>
      <w:r>
        <w:t xml:space="preserve">7. Recommendations</w:t>
      </w:r>
    </w:p>
    <w:p>
      <w:pPr>
        <w:pStyle w:val="BodyText"/>
      </w:pPr>
      <w:r>
        <w:t xml:space="preserve">To ensure the sustainability of Veterinary services in New Zealand Wellington, this Case Study proposes the following recommendations:</w:t>
      </w:r>
    </w:p>
    <w:p>
      <w:pPr>
        <w:numPr>
          <w:ilvl w:val="0"/>
          <w:numId w:val="1003"/>
        </w:numPr>
        <w:pStyle w:val="Compact"/>
      </w:pPr>
      <w:r>
        <w:rPr>
          <w:bCs/>
          <w:b/>
        </w:rPr>
        <w:t xml:space="preserve">Digital Health Records:</w:t>
      </w:r>
      <w:r>
        <w:rPr>
          <w:iCs/>
          <w:i/>
        </w:rPr>
        <w:t xml:space="preserve">Promote a unified digital health record system for all animals in New Zealand Wellington to improve data sharing between Veterinarians and public health officials.</w:t>
      </w:r>
    </w:p>
    <w:p>
      <w:pPr>
        <w:numPr>
          <w:ilvl w:val="0"/>
          <w:numId w:val="1003"/>
        </w:numPr>
        <w:pStyle w:val="Compact"/>
      </w:pPr>
      <w:r>
        <w:rPr>
          <w:bCs/>
          <w:b/>
        </w:rPr>
        <w:t xml:space="preserve">Rural Telemedicine:</w:t>
      </w:r>
      <w:r>
        <w:rPr>
          <w:iCs/>
          <w:i/>
        </w:rPr>
        <w:t xml:space="preserve">Invest in telehealth infrastructure to support rural Veterinarians in the wider Wellington region, improving access to specialist advice.</w:t>
      </w:r>
    </w:p>
    <w:p>
      <w:pPr>
        <w:numPr>
          <w:ilvl w:val="0"/>
          <w:numId w:val="1003"/>
        </w:numPr>
        <w:pStyle w:val="Compact"/>
      </w:pPr>
      <w:r>
        <w:rPr>
          <w:bCs/>
          <w:b/>
        </w:rPr>
        <w:t xml:space="preserve">Mental Health Support:</w:t>
      </w:r>
      <w:r>
        <w:rPr>
          <w:iCs/>
          <w:i/>
        </w:rPr>
        <w:t xml:space="preserve">Implement mandatory wellness programs for Veterinarians and staff in New Zealand Wellington to address burnout and improve retention rates.</w:t>
      </w:r>
    </w:p>
    <w:p>
      <w:pPr>
        <w:numPr>
          <w:ilvl w:val="0"/>
          <w:numId w:val="1003"/>
        </w:numPr>
        <w:pStyle w:val="Compact"/>
      </w:pPr>
      <w:r>
        <w:rPr>
          <w:bCs/>
          <w:b/>
        </w:rPr>
        <w:t xml:space="preserve">Persistent Funding:</w:t>
      </w:r>
      <w:r>
        <w:rPr>
          <w:iCs/>
          <w:i/>
        </w:rPr>
        <w:t xml:space="preserve">The Greater Wellington Regional Council should explore dedicated funding streams that support the public health aspects of Veterinary medicine, recognizing it as essential infrastructure.</w:t>
      </w:r>
    </w:p>
    <w:p>
      <w:pPr>
        <w:pStyle w:val="FirstParagraph"/>
      </w:pPr>
      <w:r>
        <w:t xml:space="preserve">8. Conclusion</w:t>
      </w:r>
    </w:p>
    <w:p>
      <w:pPr>
        <w:pStyle w:val="BodyText"/>
      </w:pPr>
      <w:r>
        <w:t xml:space="preserve">This Case Study demonstrates that Veterinary services in New Zealand Wellington are far more than a convenience for pet owners; they are an integral component of urban resilience, public health security, and environmental stewardship. The unique geographical and social context of New Zealand Wellington requires a Veterinary sector that is adaptable, collaborative, and deeply embedded in the community fabric.</w:t>
      </w:r>
    </w:p>
    <w:p>
      <w:pPr>
        <w:pStyle w:val="BodyText"/>
      </w:pPr>
      <w:r>
        <w:t xml:space="preserve">By addressing the identified challenges through strategic investment in technology, workforce support, and equitable access models, stakeholders can ensure that the Veterinary infrastructure in New Zealand Wellington continues to serve its vital role. The success of this integrated approach offers a replicable model for other urban centers facing similar intersections of animal health and public welfare.</w:t>
      </w:r>
    </w:p>
    <w:p>
      <w:pPr>
        <w:pStyle w:val="BodyText"/>
      </w:pPr>
      <w:r>
        <w:rPr>
          <w:iCs/>
          <w:i/>
        </w:rPr>
        <w:t xml:space="preserve">For further details on specific Veterinary protocols or to engage with local stakeholders in New Zealand Wellington, please contact the Greater Wellington Regional Council’s Biosecurity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Wellington</dc:title>
  <dc:creator/>
  <dc:language>en</dc:language>
  <cp:keywords/>
  <dcterms:created xsi:type="dcterms:W3CDTF">2026-07-30T03:59:29Z</dcterms:created>
  <dcterms:modified xsi:type="dcterms:W3CDTF">2026-07-30T03:59:29Z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