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Los</w:t>
      </w:r>
      <w:r>
        <w:t xml:space="preserve"> </w:t>
      </w:r>
      <w:r>
        <w:t xml:space="preserve">Angeles</w:t>
      </w:r>
    </w:p>
    <w:bookmarkStart w:id="31" w:name="Xf36f77afba78947c9ab25c68d2a3be65d328538"/>
    <w:p>
      <w:pPr>
        <w:pStyle w:val="Heading1"/>
      </w:pPr>
      <w:r>
        <w:t xml:space="preserve">Bridging the Gap in Urban Animal Healthcare</w:t>
      </w:r>
    </w:p>
    <w:p>
      <w:pPr>
        <w:pStyle w:val="FirstParagraph"/>
      </w:pPr>
      <w:r>
        <w:rPr>
          <w:bCs/>
          <w:b/>
        </w:rPr>
        <w:t xml:space="preserve">Date:</w:t>
      </w:r>
      <w:r>
        <w:t xml:space="preserve"> </w:t>
      </w:r>
      <w:r>
        <w:t xml:space="preserve">October 24, 2023</w:t>
      </w:r>
      <w:r>
        <w:br/>
      </w:r>
      <w:r>
        <w:rPr>
          <w:bCs/>
          <w:b/>
        </w:rPr>
        <w:t xml:space="preserve">Locus:</w:t>
      </w:r>
      <w:hyperlink w:anchor="los-angeles">
        <w:r>
          <w:rPr>
            <w:rStyle w:val="Hyperlink"/>
          </w:rPr>
          <w:t xml:space="preserve">United States Los Angeles</w:t>
        </w:r>
      </w:hyperlink>
    </w:p>
    <w:bookmarkStart w:id="20" w:name="abstract"/>
    <w:p>
      <w:pPr>
        <w:pStyle w:val="Heading2"/>
      </w:pPr>
      <w:r>
        <w:t xml:space="preserve">Abstract</w:t>
      </w:r>
    </w:p>
    <w:p>
      <w:pPr>
        <w:pStyle w:val="FirstParagraph"/>
      </w:pPr>
      <w:r>
        <w:t xml:space="preserve">The integration of high-volume urban pet ownership with the specialized needs of modern veterinary medicine presents a unique set of challenges and opportunities. This case study examines the operational dynamics, patient care protocols, and community impact of a premier</w:t>
      </w:r>
      <w:r>
        <w:t xml:space="preserve"> </w:t>
      </w:r>
      <w:r>
        <w:rPr>
          <w:bCs/>
          <w:b/>
        </w:rPr>
        <w:t xml:space="preserve">Veterinarian</w:t>
      </w:r>
      <w:r>
        <w:t xml:space="preserve"> </w:t>
      </w:r>
      <w:r>
        <w:t xml:space="preserve">clinic located in the heart of Los Angeles. As one of the most densely populated metropolitan areas in the world, Los Angeles demands a healthcare model that balances efficiency with compassionate, personalized care. This document explores how leading medical facilities adapt to these specific regional pressures while maintaining international standards of excellence.</w:t>
      </w:r>
    </w:p>
    <w:bookmarkEnd w:id="20"/>
    <w:bookmarkStart w:id="21" w:name="background"/>
    <w:p>
      <w:pPr>
        <w:pStyle w:val="Heading2"/>
      </w:pPr>
      <w:r>
        <w:t xml:space="preserve">Background and Context</w:t>
      </w:r>
    </w:p>
    <w:p>
      <w:pPr>
        <w:pStyle w:val="FirstParagraph"/>
      </w:pPr>
      <w:r>
        <w:t xml:space="preserve">The demographic landscape of the</w:t>
      </w:r>
      <w:r>
        <w:t xml:space="preserve"> </w:t>
      </w:r>
      <w:r>
        <w:rPr>
          <w:bCs/>
          <w:b/>
        </w:rPr>
        <w:t xml:space="preserve">United States Los Angeles</w:t>
      </w:r>
      <w:r>
        <w:t xml:space="preserve"> </w:t>
      </w:r>
      <w:r>
        <w:t xml:space="preserve">region is characterized by a diverse population with a profound cultural attachment to companion animals. From high-rise apartments in Downtown LA to suburban homes in Beverly Hills, pet ownership is not merely a hobby but an integral part of family life. Consequently, the demand for comprehensive veterinary services has skyrocketed. However, this demand is compounded by unique environmental factors prevalent in Southern California.</w:t>
      </w:r>
    </w:p>
    <w:p>
      <w:pPr>
        <w:pStyle w:val="BodyText"/>
      </w:pPr>
      <w:r>
        <w:t xml:space="preserve">Pets in this region are susceptible to specific health issues related to the Mediterranean climate, including heatstroke risks during unseasonably warm months and exposure to local allergens such as ragweed and palm pollen. Furthermore, the high mobility of residents within Los Angeles means that clinics often serve transient populations requiring consistent long-term care records. These factors create a complex ecosystem for any</w:t>
      </w:r>
      <w:r>
        <w:t xml:space="preserve"> </w:t>
      </w:r>
      <w:r>
        <w:rPr>
          <w:bCs/>
          <w:b/>
        </w:rPr>
        <w:t xml:space="preserve">Veterinarian</w:t>
      </w:r>
      <w:r>
        <w:t xml:space="preserve"> </w:t>
      </w:r>
      <w:r>
        <w:t xml:space="preserve">seeking to provide top-tier service in the region.</w:t>
      </w:r>
    </w:p>
    <w:bookmarkEnd w:id="21"/>
    <w:bookmarkStart w:id="22" w:name="objectives"/>
    <w:p>
      <w:pPr>
        <w:pStyle w:val="Heading2"/>
      </w:pPr>
      <w:r>
        <w:t xml:space="preserve">Objectives of the Study</w:t>
      </w:r>
    </w:p>
    <w:p>
      <w:pPr>
        <w:pStyle w:val="FirstParagraph"/>
      </w:pPr>
      <w:r>
        <w:t xml:space="preserve">This case study aims to analyze three primary objectives:</w:t>
      </w:r>
    </w:p>
    <w:p>
      <w:pPr>
        <w:numPr>
          <w:ilvl w:val="0"/>
          <w:numId w:val="1001"/>
        </w:numPr>
        <w:pStyle w:val="Compact"/>
      </w:pPr>
      <w:r>
        <w:rPr>
          <w:bCs/>
          <w:b/>
        </w:rPr>
        <w:t xml:space="preserve">Efficacy of Care Models:</w:t>
      </w:r>
      <w:r>
        <w:t xml:space="preserve"> </w:t>
      </w:r>
      <w:r>
        <w:t xml:space="preserve">How does a modern clinic structure its workflow to handle the high patient volume typical of a major metropolitan hub without compromising diagnostic accuracy?</w:t>
      </w:r>
    </w:p>
    <w:p>
      <w:pPr>
        <w:numPr>
          <w:ilvl w:val="0"/>
          <w:numId w:val="1001"/>
        </w:numPr>
        <w:pStyle w:val="Compact"/>
      </w:pPr>
      <w:r>
        <w:rPr>
          <w:bCs/>
          <w:b/>
        </w:rPr>
        <w:t xml:space="preserve">Pet Owner Engagement:</w:t>
      </w:r>
      <w:r>
        <w:t xml:space="preserve"> </w:t>
      </w:r>
      <w:r>
        <w:t xml:space="preserve">In the competitive market of Los Angeles, how do veterinary practices utilize technology and community outreach to retain clients?</w:t>
      </w:r>
    </w:p>
    <w:p>
      <w:pPr>
        <w:numPr>
          <w:ilvl w:val="0"/>
          <w:numId w:val="1001"/>
        </w:numPr>
        <w:pStyle w:val="Compact"/>
      </w:pPr>
      <w:r>
        <w:rPr>
          <w:bCs/>
          <w:b/>
        </w:rPr>
        <w:t xml:space="preserve">Sustainability and Ethics:</w:t>
      </w:r>
      <w:r>
        <w:t xml:space="preserve"> </w:t>
      </w:r>
      <w:r>
        <w:t xml:space="preserve">What role does environmental consciousness play in the operational decisions of a clinic situated in a city known for its eco-friendly initiatives?</w:t>
      </w:r>
    </w:p>
    <w:bookmarkEnd w:id="22"/>
    <w:bookmarkStart w:id="23" w:name="methodology"/>
    <w:p>
      <w:pPr>
        <w:pStyle w:val="Heading2"/>
      </w:pPr>
      <w:r>
        <w:t xml:space="preserve">Methodology</w:t>
      </w:r>
    </w:p>
    <w:p>
      <w:pPr>
        <w:pStyle w:val="FirstParagraph"/>
      </w:pPr>
      <w:r>
        <w:t xml:space="preserve">Data was collected over an eighteen-month period from "Paws &amp; Care," a mid-sized, multi-specialty hospital located in the Santa Monica district. The study involved interviews with senior staff members, analysis of patient intake statistics, and surveys conducted among 500 local pet owners. Additionally, operational audits were performed to assess waste management protocols and digital integration levels. The focus remained strictly on the application of veterinary science within the specific socio-economic context of</w:t>
      </w:r>
      <w:r>
        <w:t xml:space="preserve"> </w:t>
      </w:r>
      <w:r>
        <w:rPr>
          <w:bCs/>
          <w:b/>
        </w:rPr>
        <w:t xml:space="preserve">United States Los Angeles</w:t>
      </w:r>
      <w:r>
        <w:t xml:space="preserve">.</w:t>
      </w:r>
    </w:p>
    <w:bookmarkEnd w:id="23"/>
    <w:bookmarkStart w:id="28" w:name="findings"/>
    <w:p>
      <w:pPr>
        <w:pStyle w:val="Heading2"/>
      </w:pPr>
      <w:r>
        <w:t xml:space="preserve">Key Findings</w:t>
      </w:r>
    </w:p>
    <w:bookmarkStart w:id="24" w:name="the-hybrid-care-model"/>
    <w:p>
      <w:pPr>
        <w:pStyle w:val="Heading3"/>
      </w:pPr>
      <w:r>
        <w:t xml:space="preserve">1. The Hybrid Care Model</w:t>
      </w:r>
    </w:p>
    <w:p>
      <w:pPr>
        <w:pStyle w:val="FirstParagraph"/>
      </w:pPr>
      <w:r>
        <w:t xml:space="preserve">The analysis revealed that successful clinics in Los Angeles have largely abandoned the traditional "wait-and-see" approach in favor of a hybrid care model. Due to traffic congestion inherent to driving across Los Angeles, clients highly value telemedicine consultations for minor issues. However, when a physical examination is required, efficiency is paramount. The study found that clinics utilizing advanced triage systems reduced average wait times by 40%. For any</w:t>
      </w:r>
      <w:r>
        <w:t xml:space="preserve"> </w:t>
      </w:r>
      <w:r>
        <w:rPr>
          <w:bCs/>
          <w:b/>
        </w:rPr>
        <w:t xml:space="preserve">Veterinarian</w:t>
      </w:r>
      <w:r>
        <w:t xml:space="preserve"> </w:t>
      </w:r>
      <w:r>
        <w:t xml:space="preserve">in this region, the ability to seamlessly transition between digital consultation and in-person surgical care is critical.</w:t>
      </w:r>
    </w:p>
    <w:bookmarkEnd w:id="24"/>
    <w:bookmarkStart w:id="25" w:name="Xf79b62662e9867e291c86a5b8166a7d03bbc8da"/>
    <w:p>
      <w:pPr>
        <w:pStyle w:val="Heading3"/>
      </w:pPr>
      <w:r>
        <w:t xml:space="preserve">2. Specialized Environmental Health Concerns</w:t>
      </w:r>
    </w:p>
    <w:p>
      <w:pPr>
        <w:pStyle w:val="FirstParagraph"/>
      </w:pPr>
      <w:r>
        <w:t xml:space="preserve">A significant portion of cases treated involved dermatological conditions exacerbated by the local climate. Allergies, hot spots, and parasitic infections (such as ticks which are prevalent in the chaparral areas surrounding the city) were more common than national averages. This finding suggests that a</w:t>
      </w:r>
      <w:r>
        <w:t xml:space="preserve"> </w:t>
      </w:r>
      <w:r>
        <w:rPr>
          <w:bCs/>
          <w:b/>
        </w:rPr>
        <w:t xml:space="preserve">Veterinarian</w:t>
      </w:r>
      <w:r>
        <w:t xml:space="preserve"> </w:t>
      </w:r>
      <w:r>
        <w:t xml:space="preserve">practicing in Los Angeles must possess specialized knowledge regarding regional epidemiology. Preventative care protocols had to be adjusted to include earlier and more frequent flea and tick prevention schedules compared to clinics in cooler, northeastern states.</w:t>
      </w:r>
    </w:p>
    <w:bookmarkEnd w:id="25"/>
    <w:bookmarkStart w:id="26" w:name="the-role-of-transparency-and-technology"/>
    <w:p>
      <w:pPr>
        <w:pStyle w:val="Heading3"/>
      </w:pPr>
      <w:r>
        <w:t xml:space="preserve">3. The Role of Transparency and Technology</w:t>
      </w:r>
    </w:p>
    <w:p>
      <w:pPr>
        <w:pStyle w:val="FirstParagraph"/>
      </w:pPr>
      <w:r>
        <w:t xml:space="preserve">Pet owners in Los Angeles are among the most educated regarding pet health in the nation. They demand transparency regarding pricing, treatment options, and prognosis. Clinics that implemented patient portals allowing real-time access to medical records showed a 25% higher retention rate. The expectation for digital integration means that administrative friction is no longer tolerated. A modern</w:t>
      </w:r>
      <w:r>
        <w:t xml:space="preserve"> </w:t>
      </w:r>
      <w:r>
        <w:rPr>
          <w:bCs/>
          <w:b/>
        </w:rPr>
        <w:t xml:space="preserve">Veterinarian</w:t>
      </w:r>
      <w:r>
        <w:t xml:space="preserve"> </w:t>
      </w:r>
      <w:r>
        <w:t xml:space="preserve">service must include robust IT infrastructure alongside medical equipment.</w:t>
      </w:r>
    </w:p>
    <w:bookmarkEnd w:id="26"/>
    <w:bookmarkStart w:id="27" w:name="X570d95ace1e32d775236f2f3c13e61c393f8a73"/>
    <w:p>
      <w:pPr>
        <w:pStyle w:val="Heading3"/>
      </w:pPr>
      <w:r>
        <w:t xml:space="preserve">4. Emergency Preparedness in an Urban Setting</w:t>
      </w:r>
    </w:p>
    <w:p>
      <w:pPr>
        <w:pStyle w:val="FirstParagraph"/>
      </w:pPr>
      <w:r>
        <w:t xml:space="preserve">The case study highlighted the specific challenges of emergency care in dense urban environments. With limited ambulance access due to LA’s notorious traffic gridlock, primary clinics often serve as the first line of defense for critical trauma cases before transfer to specialized referral centers. The capacity for stabilization within a general practice setting is therefore more valuable here than in rural areas where transport times might be longer but traffic is non-existent.</w:t>
      </w:r>
    </w:p>
    <w:bookmarkEnd w:id="27"/>
    <w:bookmarkEnd w:id="28"/>
    <w:bookmarkStart w:id="29" w:name="challenges"/>
    <w:p>
      <w:pPr>
        <w:pStyle w:val="Heading2"/>
      </w:pPr>
      <w:r>
        <w:t xml:space="preserve">Challenges and Solutions</w:t>
      </w:r>
    </w:p>
    <w:p>
      <w:pPr>
        <w:pStyle w:val="FirstParagraph"/>
      </w:pPr>
      <w:r>
        <w:rPr>
          <w:bCs/>
          <w:b/>
        </w:rPr>
        <w:t xml:space="preserve">Challenge: Staff Retention and Burnout.</w:t>
      </w:r>
      <w:r>
        <w:br/>
      </w:r>
      <w:r>
        <w:t xml:space="preserve">The pace of work in a major city like Los Angeles can lead to high stress levels among veterinary technicians and doctors. The "burnout" rate in the industry is notoriously high.</w:t>
      </w:r>
    </w:p>
    <w:p>
      <w:pPr>
        <w:pStyle w:val="BodyText"/>
      </w:pPr>
      <w:r>
        <w:rPr>
          <w:bCs/>
          <w:b/>
        </w:rPr>
        <w:t xml:space="preserve">Solution:</w:t>
      </w:r>
      <w:r>
        <w:t xml:space="preserve"> </w:t>
      </w:r>
      <w:r>
        <w:t xml:space="preserve">Leading clinics have adopted wellness programs for staff, including mandatory mental health days and peer support groups. Recognizing that a healthy team provides better care, these initiatives are viewed not as perks but as essential operational requirements.</w:t>
      </w:r>
    </w:p>
    <w:p>
      <w:pPr>
        <w:pStyle w:val="BodyText"/>
      </w:pPr>
      <w:r>
        <w:rPr>
          <w:bCs/>
          <w:b/>
        </w:rPr>
        <w:t xml:space="preserve">Challenge: Cost of Living and Operational Expenses.</w:t>
      </w:r>
      <w:r>
        <w:br/>
      </w:r>
      <w:r>
        <w:t xml:space="preserve">The cost of running a business in California is significantly higher than the national average, impacting pricing structures for pet owners who may be facing their own economic pressures.</w:t>
      </w:r>
    </w:p>
    <w:p>
      <w:pPr>
        <w:pStyle w:val="BodyText"/>
      </w:pPr>
      <w:r>
        <w:rPr>
          <w:bCs/>
          <w:b/>
        </w:rPr>
        <w:t xml:space="preserve">Solution:</w:t>
      </w:r>
      <w:r>
        <w:t xml:space="preserve"> </w:t>
      </w:r>
      <w:r>
        <w:t xml:space="preserve">Financial flexibility programs, including third-party financing options and clear preventative care packages, help mitigate the shock of unexpected medical bills. Transparency in billing has become a key differentiator for trust-building.</w:t>
      </w:r>
    </w:p>
    <w:bookmarkEnd w:id="29"/>
    <w:bookmarkStart w:id="30" w:name="conclusion"/>
    <w:p>
      <w:pPr>
        <w:pStyle w:val="Heading2"/>
      </w:pPr>
      <w:r>
        <w:t xml:space="preserve">Conclusion</w:t>
      </w:r>
    </w:p>
    <w:p>
      <w:pPr>
        <w:pStyle w:val="FirstParagraph"/>
      </w:pPr>
      <w:r>
        <w:t xml:space="preserve">The landscape of veterinary medicine in the</w:t>
      </w:r>
      <w:r>
        <w:t xml:space="preserve"> </w:t>
      </w:r>
      <w:r>
        <w:rPr>
          <w:bCs/>
          <w:b/>
        </w:rPr>
        <w:t xml:space="preserve">United States Los Angeles</w:t>
      </w:r>
      <w:r>
        <w:t xml:space="preserve"> </w:t>
      </w:r>
      <w:r>
        <w:t xml:space="preserve">is distinct due to its density, climate, and affluent yet demanding pet-owning demographic. This case study demonstrates that a successful</w:t>
      </w:r>
      <w:r>
        <w:t xml:space="preserve"> </w:t>
      </w:r>
      <w:r>
        <w:rPr>
          <w:bCs/>
          <w:b/>
        </w:rPr>
        <w:t xml:space="preserve">Veterinarian</w:t>
      </w:r>
      <w:r>
        <w:t xml:space="preserve"> </w:t>
      </w:r>
      <w:r>
        <w:t xml:space="preserve">practice cannot rely solely on clinical expertise; it must also excel in logistics, technology adoption, and community engagement.</w:t>
      </w:r>
    </w:p>
    <w:p>
      <w:pPr>
        <w:pStyle w:val="BodyText"/>
      </w:pPr>
      <w:r>
        <w:t xml:space="preserve">The future of veterinary care in this region lies in specialization and connectivity. As Los Angeles continues to grow, the expectation for precision medicine—tailored specifically to the environmental and genetic profiles of local pets—will only increase. Clinics that adapt by embracing digital health records, offering robust telehealth support, and maintaining rigorous environmental health standards will define the next era of animal care in Southern California.</w:t>
      </w:r>
    </w:p>
    <w:p>
      <w:pPr>
        <w:pStyle w:val="BodyText"/>
      </w:pPr>
      <w:r>
        <w:t xml:space="preserve">Ultimately, the bond between pet owners and their animals is universal, but the pathway to healthcare is local. By understanding the unique nuances of Los Angeles life, veterinary professionals can provide not just medical treatment, but true peace of mind to their community.</w:t>
      </w:r>
    </w:p>
    <w:p>
      <w:pPr>
        <w:pStyle w:val="BodyText"/>
      </w:pPr>
      <w:r>
        <w:t xml:space="preserve">© 2023 Veterinary Healthcare Analysis Group. All rights reserved.</w:t>
      </w:r>
      <w:r>
        <w:br/>
      </w:r>
      <w:r>
        <w:t xml:space="preserve">This document is for informational purposes only and does not constitute medical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Los Angeles</dc:title>
  <dc:creator/>
  <dc:language>en</dc:language>
  <cp:keywords/>
  <dcterms:created xsi:type="dcterms:W3CDTF">2026-07-29T17:16:52Z</dcterms:created>
  <dcterms:modified xsi:type="dcterms:W3CDTF">2026-07-29T17:16:52Z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