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Challenges</w:t>
      </w:r>
      <w:r>
        <w:t xml:space="preserve"> </w:t>
      </w:r>
      <w:r>
        <w:t xml:space="preserve">in</w:t>
      </w:r>
      <w:r>
        <w:t xml:space="preserve"> </w:t>
      </w:r>
      <w:r>
        <w:t xml:space="preserve">Venezuela</w:t>
      </w:r>
      <w:r>
        <w:t xml:space="preserve"> </w:t>
      </w:r>
      <w:r>
        <w:t xml:space="preserve">Caracas</w:t>
      </w:r>
    </w:p>
    <w:bookmarkStart w:id="31" w:name="X4cd9cb0a6d268939e6ac4da8e1b97180c2f752b"/>
    <w:p>
      <w:pPr>
        <w:pStyle w:val="Heading1"/>
      </w:pPr>
      <w:r>
        <w:t xml:space="preserve">Case Study: Navigating Veterinary Excellence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r>
        <w:rPr>
          <w:bCs/>
          <w:b/>
        </w:rPr>
        <w:t xml:space="preserve">Sector:</w:t>
      </w:r>
    </w:p>
    <w:bookmarkStart w:id="20" w:name="executive-summary"/>
    <w:p>
      <w:pPr>
        <w:pStyle w:val="Heading2"/>
      </w:pPr>
      <w:r>
        <w:t xml:space="preserve">Executive Summary</w:t>
      </w:r>
    </w:p>
    <w:p>
      <w:pPr>
        <w:pStyle w:val="FirstParagraph"/>
      </w:pPr>
      <w:r>
        <w:t xml:space="preserve">The intersection of economic volatility, infrastructure challenges, and deep-seated human-animal bonds creates a unique operational landscape for the veterinary sector. This Case Study examines the specific dynamics of operating a comprehensive Veterinary service in Venezuela Caracas. Despite facing severe macroeconomic headwinds, the demand for professional animal care remains resilient. This document explores how modern Veterinary practices in Venezuela Caracas are adapting to supply chain disruptions, currency fluctuations, and logistical hurdles while maintaining high standards of care for the city's extensive pet-owning population.</w:t>
      </w:r>
    </w:p>
    <w:bookmarkEnd w:id="20"/>
    <w:bookmarkStart w:id="21" w:name="contextual-background"/>
    <w:p>
      <w:pPr>
        <w:pStyle w:val="Heading2"/>
      </w:pPr>
      <w:r>
        <w:t xml:space="preserve">1. Contextual Background</w:t>
      </w:r>
    </w:p>
    <w:p>
      <w:pPr>
        <w:pStyle w:val="FirstParagraph"/>
      </w:pPr>
      <w:r>
        <w:rPr>
          <w:bCs/>
          <w:b/>
        </w:rPr>
        <w:t xml:space="preserve">Venezuela Caracas</w:t>
      </w:r>
      <w:r>
        <w:t xml:space="preserve"> </w:t>
      </w:r>
      <w:r>
        <w:t xml:space="preserve">is a dense metropolitan hub with over three million inhabitants in the capital district alone. In recent years, the socioeconomic situation has shifted significantly, leading to changes in household spending habits. However, anecdotal evidence and market surveys suggest that Venezuelans have not abandoned their pets; rather, they have become more selective about where they allocate scarce resources. For many families in</w:t>
      </w:r>
      <w:r>
        <w:t xml:space="preserve"> </w:t>
      </w:r>
      <w:r>
        <w:rPr>
          <w:bCs/>
          <w:b/>
        </w:rPr>
        <w:t xml:space="preserve">Venezuela Caracas</w:t>
      </w:r>
      <w:r>
        <w:t xml:space="preserve">, a dog or cat is considered a cherished family member rather than merely an animal.</w:t>
      </w:r>
    </w:p>
    <w:p>
      <w:pPr>
        <w:pStyle w:val="BodyText"/>
      </w:pPr>
      <w:r>
        <w:t xml:space="preserve">Consequently, the role of the professional Veterinary clinic has evolved from providing routine care to becoming a critical partner in health management amidst scarcity. The concept of "Veterinary" care here is no longer just about medical treatment; it encompasses education, preventative planning, and emotional support for owners facing their own economic stressors.</w:t>
      </w:r>
    </w:p>
    <w:bookmarkEnd w:id="21"/>
    <w:bookmarkStart w:id="22" w:name="problem-statement"/>
    <w:p>
      <w:pPr>
        <w:pStyle w:val="Heading2"/>
      </w:pPr>
      <w:r>
        <w:t xml:space="preserve">2. Problem Statement</w:t>
      </w:r>
    </w:p>
    <w:p>
      <w:pPr>
        <w:pStyle w:val="FirstParagraph"/>
      </w:pPr>
      <w:r>
        <w:t xml:space="preserve">Veterinary practitioners in</w:t>
      </w:r>
      <w:r>
        <w:t xml:space="preserve"> </w:t>
      </w:r>
      <w:r>
        <w:rPr>
          <w:bCs/>
          <w:b/>
        </w:rPr>
        <w:t xml:space="preserve">Venezuela Caracas</w:t>
      </w:r>
    </w:p>
    <w:p>
      <w:pPr>
        <w:numPr>
          <w:ilvl w:val="0"/>
          <w:numId w:val="1001"/>
        </w:numPr>
        <w:pStyle w:val="Compact"/>
      </w:pPr>
      <w:r>
        <w:rPr>
          <w:bCs/>
          <w:b/>
        </w:rPr>
        <w:t xml:space="preserve">Supply Chain Instability:</w:t>
      </w:r>
      <w:r>
        <w:t xml:space="preserve">Sourcing specialized pharmaceuticals, diagnostic reagents, and surgical supplies is increasingly difficult. Import restrictions and foreign currency shortages often lead to stockouts of essential items.</w:t>
      </w:r>
    </w:p>
    <w:p>
      <w:pPr>
        <w:numPr>
          <w:ilvl w:val="0"/>
          <w:numId w:val="1001"/>
        </w:numPr>
        <w:pStyle w:val="Compact"/>
      </w:pPr>
      <w:r>
        <w:rPr>
          <w:bCs/>
          <w:b/>
        </w:rPr>
        <w:t xml:space="preserve">Economic Volatility:</w:t>
      </w:r>
      <w:r>
        <w:t xml:space="preserve">The fluctuation between the local currency (Bolivar) and foreign currencies (USD or EUR) complicates pricing strategies. Veterinary clinics must balance affordability for clients with the need to cover rising operational costs, including generator fuel and maintenance.</w:t>
      </w:r>
    </w:p>
    <w:p>
      <w:pPr>
        <w:numPr>
          <w:ilvl w:val="0"/>
          <w:numId w:val="1001"/>
        </w:numPr>
        <w:pStyle w:val="Compact"/>
      </w:pPr>
      <w:r>
        <w:rPr>
          <w:bCs/>
          <w:b/>
        </w:rPr>
        <w:t xml:space="preserve">Infrastructure Gaps:</w:t>
      </w:r>
      <w:r>
        <w:t xml:space="preserve">Frequent power outages and water shortages in parts of</w:t>
      </w:r>
      <w:r>
        <w:t xml:space="preserve"> </w:t>
      </w:r>
      <w:r>
        <w:rPr>
          <w:bCs/>
          <w:b/>
        </w:rPr>
        <w:t xml:space="preserve">Venezuela Caracas</w:t>
      </w:r>
      <w:r>
        <w:t xml:space="preserve"> </w:t>
      </w:r>
      <w:r>
        <w:t xml:space="preserve">threaten the integrity of refrigerated vaccines, sterile surgical environments, and diagnostic equipment functionality.</w:t>
      </w:r>
    </w:p>
    <w:bookmarkEnd w:id="22"/>
    <w:bookmarkStart w:id="26" w:name="Xeae4d0f0b72afd6d479f418cd16f0d795ca10cd"/>
    <w:p>
      <w:pPr>
        <w:pStyle w:val="Heading2"/>
      </w:pPr>
      <w:r>
        <w:t xml:space="preserve">3. Strategic Response: The Modern Veterinary Model</w:t>
      </w:r>
    </w:p>
    <w:p>
      <w:pPr>
        <w:pStyle w:val="FirstParagraph"/>
      </w:pPr>
      <w:r>
        <w:t xml:space="preserve">To survive and thrive, successful Veterinary clinics in</w:t>
      </w:r>
      <w:r>
        <w:t xml:space="preserve"> </w:t>
      </w:r>
      <w:r>
        <w:rPr>
          <w:bCs/>
          <w:b/>
        </w:rPr>
        <w:t xml:space="preserve">Venezuela Caracas</w:t>
      </w:r>
      <w:r>
        <w:t xml:space="preserve"> </w:t>
      </w:r>
      <w:r>
        <w:t xml:space="preserve">have adopted innovative business models. This section details three core strategies employed by leading institutions in the capital.</w:t>
      </w:r>
    </w:p>
    <w:bookmarkStart w:id="23" w:name="a.-diversified-inventory-management"/>
    <w:p>
      <w:pPr>
        <w:pStyle w:val="Heading3"/>
      </w:pPr>
      <w:r>
        <w:t xml:space="preserve">A. Diversified Inventory Management</w:t>
      </w:r>
    </w:p>
    <w:p>
      <w:pPr>
        <w:pStyle w:val="FirstParagraph"/>
      </w:pPr>
      <w:r>
        <w:t xml:space="preserve">Led clinics no longer rely on single-source suppliers. Instead, they utilize a "just-in-case" inventory model for critical items like antibiotics, anesthetics, and antiparasitics. By purchasing in bulk when foreign currency is accessible or available through parallel markets, these clinics buffer against short-term shortages. Furthermore, many have established relationships with regional distributors in neighboring countries to ensure continuity of supply for rare medications.</w:t>
      </w:r>
    </w:p>
    <w:bookmarkEnd w:id="23"/>
    <w:bookmarkStart w:id="24" w:name="b.-multi-currency-financial-frameworks"/>
    <w:p>
      <w:pPr>
        <w:pStyle w:val="Heading3"/>
      </w:pPr>
      <w:r>
        <w:t xml:space="preserve">B. Multi-Currency Financial Frameworks</w:t>
      </w:r>
    </w:p>
    <w:p>
      <w:pPr>
        <w:pStyle w:val="FirstParagraph"/>
      </w:pPr>
      <w:r>
        <w:t xml:space="preserve">Transparency is key to trust in the Venezuelan market. Modern Veterinary practices in</w:t>
      </w:r>
      <w:r>
        <w:t xml:space="preserve"> </w:t>
      </w:r>
      <w:r>
        <w:rPr>
          <w:bCs/>
          <w:b/>
        </w:rPr>
        <w:t xml:space="preserve">Venezuela Caracas</w:t>
      </w:r>
      <w:r>
        <w:t xml:space="preserve"> </w:t>
      </w:r>
      <w:r>
        <w:t xml:space="preserve">often quote prices in US Dollars (USD) but accept payment in Bolivars at the daily exchange rate, or via digital wallets and cash transfers. This approach protects the clinic from inflationary erosion while allowing pet owners to budget accurately. Payment plans are also common, acknowledging that many clients may need time to gather funds for major procedures like surgeries.</w:t>
      </w:r>
    </w:p>
    <w:bookmarkEnd w:id="24"/>
    <w:bookmarkStart w:id="25" w:name="c.-infrastructure-resilience"/>
    <w:p>
      <w:pPr>
        <w:pStyle w:val="Heading3"/>
      </w:pPr>
      <w:r>
        <w:t xml:space="preserve">C. Infrastructure Resilience</w:t>
      </w:r>
    </w:p>
    <w:p>
      <w:pPr>
        <w:pStyle w:val="FirstParagraph"/>
      </w:pPr>
      <w:r>
        <w:t xml:space="preserve">Aware of the power grid's instability in various neighborhoods of</w:t>
      </w:r>
      <w:r>
        <w:t xml:space="preserve"> </w:t>
      </w:r>
      <w:r>
        <w:rPr>
          <w:bCs/>
          <w:b/>
        </w:rPr>
        <w:t xml:space="preserve">Venezuela Caracas</w:t>
      </w:r>
      <w:r>
        <w:t xml:space="preserve">, top-tier Veterinary centers invest heavily in backup power solutions. High-capacity diesel generators and solar panel systems are now standard for mid-to-large clinics. These systems ensure that life-support equipment, laboratory analyzers, and refrigerator units remain operational during blackouts, preventing the loss of temperature-sensitive vaccines and medications.</w:t>
      </w:r>
    </w:p>
    <w:bookmarkEnd w:id="25"/>
    <w:bookmarkEnd w:id="26"/>
    <w:bookmarkStart w:id="27" w:name="X7707b4ad5d7b74f284717f23bc85b2d8387d942"/>
    <w:p>
      <w:pPr>
        <w:pStyle w:val="Heading2"/>
      </w:pPr>
      <w:r>
        <w:t xml:space="preserve">4. Case Example: "Clínica Veterinaria San José"</w:t>
      </w:r>
    </w:p>
    <w:p>
      <w:pPr>
        <w:pStyle w:val="FirstParagraph"/>
      </w:pPr>
      <w:r>
        <w:t xml:space="preserve">To illustrate these concepts in practice, consider "Clínica Veterinaria San José," a representative mid-sized clinic located in the Chacao district of</w:t>
      </w:r>
      <w:r>
        <w:t xml:space="preserve"> </w:t>
      </w:r>
      <w:r>
        <w:rPr>
          <w:bCs/>
          <w:b/>
        </w:rPr>
        <w:t xml:space="preserve">Venezuela Caracas</w:t>
      </w:r>
      <w:r>
        <w:t xml:space="preserve">. Three years ago, the clinic faced a 40% drop in client volume due to rising costs and supply issues. Today, they have not only recovered but expanded.</w:t>
      </w:r>
    </w:p>
    <w:p>
      <w:pPr>
        <w:pStyle w:val="BodyText"/>
      </w:pPr>
      <w:r>
        <w:rPr>
          <w:bCs/>
          <w:b/>
        </w:rPr>
        <w:t xml:space="preserve">The Intervention:</w:t>
      </w:r>
    </w:p>
    <w:p>
      <w:pPr>
        <w:numPr>
          <w:ilvl w:val="0"/>
          <w:numId w:val="1002"/>
        </w:numPr>
        <w:pStyle w:val="Compact"/>
      </w:pPr>
      <w:r>
        <w:t xml:space="preserve">The clinic shifted its marketing focus to preventative care packages (vaccination and deworming bundles) which are more affordable upfront than emergency treatments.</w:t>
      </w:r>
    </w:p>
    <w:p>
      <w:pPr>
        <w:numPr>
          <w:ilvl w:val="0"/>
          <w:numId w:val="1002"/>
        </w:numPr>
        <w:pStyle w:val="Compact"/>
      </w:pPr>
      <w:r>
        <w:t xml:space="preserve">You implemented a digital inventory system that tracks expiration dates and usage rates, allowing for precise ordering from international suppliers via third-party couriers.</w:t>
      </w:r>
    </w:p>
    <w:p>
      <w:pPr>
        <w:numPr>
          <w:ilvl w:val="0"/>
          <w:numId w:val="1002"/>
        </w:numPr>
        <w:pStyle w:val="Compact"/>
      </w:pPr>
      <w:r>
        <w:t xml:space="preserve">The clinic partnered with local shelters to provide low-cost sterilization services, building community goodwill and brand loyalty in</w:t>
      </w:r>
      <w:r>
        <w:t xml:space="preserve"> </w:t>
      </w:r>
      <w:r>
        <w:rPr>
          <w:bCs/>
          <w:b/>
        </w:rPr>
        <w:t xml:space="preserve">Venezuela Caracas</w:t>
      </w:r>
      <w:r>
        <w:t xml:space="preserve">.</w:t>
      </w:r>
    </w:p>
    <w:p>
      <w:pPr>
        <w:pStyle w:val="FirstParagraph"/>
      </w:pPr>
      <w:r>
        <w:rPr>
          <w:bCs/>
          <w:b/>
        </w:rPr>
        <w:t xml:space="preserve">The Result:</w:t>
      </w:r>
    </w:p>
    <w:p>
      <w:pPr>
        <w:pStyle w:val="BodyText"/>
      </w:pPr>
      <w:r>
        <w:t xml:space="preserve">Within eighteen months, patient volume increased by 25%. More importantly, client retention rates soared because pet owners trusted the clinic to provide consistent care despite the chaotic external environment. The owner noted that the "Veterinary" relationship has become a pillar of stability for families who are themselves undergoing significant life changes.</w:t>
      </w:r>
    </w:p>
    <w:bookmarkEnd w:id="27"/>
    <w:bookmarkStart w:id="28" w:name="community-and-social-impact"/>
    <w:p>
      <w:pPr>
        <w:pStyle w:val="Heading2"/>
      </w:pPr>
      <w:r>
        <w:t xml:space="preserve">5. Community and Social Impact</w:t>
      </w:r>
    </w:p>
    <w:p>
      <w:pPr>
        <w:pStyle w:val="FirstParagraph"/>
      </w:pPr>
      <w:r>
        <w:t xml:space="preserve">The impact of professional Veterinary services extends beyond individual pets. In</w:t>
      </w:r>
      <w:r>
        <w:t xml:space="preserve"> </w:t>
      </w:r>
      <w:r>
        <w:rPr>
          <w:bCs/>
          <w:b/>
        </w:rPr>
        <w:t xml:space="preserve">Venezuela Caracas</w:t>
      </w:r>
      <w:r>
        <w:t xml:space="preserve">, veterinary clinics often serve as educational hubs regarding rabies control, zoonotic diseases, and responsible pet ownership. Given the high density of street animals in many areas of the capital, collaboration between private Veterinary practices and municipal authorities is crucial for public health safety.</w:t>
      </w:r>
    </w:p>
    <w:p>
      <w:pPr>
        <w:pStyle w:val="BodyText"/>
      </w:pPr>
      <w:r>
        <w:t xml:space="preserve">Furthermore, these clinics provide a unique social service. In a country facing humanitarian challenges, animal welfare remains a significant concern for international observers and local NGOs. By maintaining high standards of hygiene and ethical treatment in their Veterinary protocols, these clinics set an example for responsible animal handling during crisis situations.</w:t>
      </w:r>
    </w:p>
    <w:bookmarkEnd w:id="28"/>
    <w:bookmarkStart w:id="29" w:name="future-outlook"/>
    <w:p>
      <w:pPr>
        <w:pStyle w:val="Heading2"/>
      </w:pPr>
      <w:r>
        <w:t xml:space="preserve">6. Future Outlook</w:t>
      </w:r>
    </w:p>
    <w:p>
      <w:pPr>
        <w:pStyle w:val="FirstParagraph"/>
      </w:pPr>
      <w:r>
        <w:t xml:space="preserve">The future of the Veterinary sector in</w:t>
      </w:r>
      <w:r>
        <w:t xml:space="preserve"> </w:t>
      </w:r>
      <w:r>
        <w:rPr>
          <w:bCs/>
          <w:b/>
        </w:rPr>
        <w:t xml:space="preserve">Venezuela Caracas</w:t>
      </w:r>
      <w:r>
        <w:t xml:space="preserve"> </w:t>
      </w:r>
      <w:r>
        <w:t xml:space="preserve">appears cautiously optimistic. As digital connectivity improves and international trade mechanisms become slightly more accessible, supply chains are expected to stabilize gradually. However, the core challenges will remain for the foreseeable future.</w:t>
      </w:r>
    </w:p>
    <w:p>
      <w:pPr>
        <w:pStyle w:val="BodyText"/>
      </w:pPr>
      <w:r>
        <w:t xml:space="preserve">We anticipate a continued shift toward telemedicine consults in</w:t>
      </w:r>
      <w:r>
        <w:t xml:space="preserve"> </w:t>
      </w:r>
      <w:r>
        <w:rPr>
          <w:bCs/>
          <w:b/>
        </w:rPr>
        <w:t xml:space="preserve">Venezuela Caracas</w:t>
      </w:r>
      <w:r>
        <w:t xml:space="preserve">, allowing owners to seek preliminary advice without transportation costs. Additionally, there is a growing market for generic equivalents of branded drugs and locally manufactured supplements, which could reduce dependency on imports.</w:t>
      </w:r>
    </w:p>
    <w:bookmarkEnd w:id="29"/>
    <w:bookmarkStart w:id="30" w:name="conclusion"/>
    <w:p>
      <w:pPr>
        <w:pStyle w:val="Heading2"/>
      </w:pPr>
      <w:r>
        <w:t xml:space="preserve">7. Conclusion</w:t>
      </w:r>
    </w:p>
    <w:p>
      <w:pPr>
        <w:pStyle w:val="FirstParagraph"/>
      </w:pPr>
      <w:r>
        <w:t xml:space="preserve">The case of Veterinary care in</w:t>
      </w:r>
      <w:r>
        <w:t xml:space="preserve"> </w:t>
      </w:r>
      <w:r>
        <w:rPr>
          <w:bCs/>
          <w:b/>
        </w:rPr>
        <w:t xml:space="preserve">Venezuela Caracas</w:t>
      </w:r>
      <w:r>
        <w:t xml:space="preserve"> </w:t>
      </w:r>
      <w:r>
        <w:t xml:space="preserve">serves as a powerful testament to adaptability. It demonstrates that even in the face of severe economic and infrastructural adversity, the demand for compassionate and professional animal healthcare persists. Successful providers are those who view their role not just as medical practitioners, but as community leaders and logistical managers.</w:t>
      </w:r>
    </w:p>
    <w:p>
      <w:pPr>
        <w:pStyle w:val="BodyText"/>
      </w:pPr>
      <w:r>
        <w:t xml:space="preserve">For stakeholders looking to engage with this market, understanding the nuances of operating a Veterinary service in</w:t>
      </w:r>
      <w:r>
        <w:t xml:space="preserve"> </w:t>
      </w:r>
      <w:r>
        <w:rPr>
          <w:bCs/>
          <w:b/>
        </w:rPr>
        <w:t xml:space="preserve">Venezuela Caracas</w:t>
      </w:r>
      <w:r>
        <w:t xml:space="preserve"> </w:t>
      </w:r>
      <w:r>
        <w:t xml:space="preserve">is essential. It requires resilience, flexibility, and a deep commitment to the welfare of animals who rely on these institutions for their survival and well-being.</w:t>
      </w:r>
    </w:p>
    <w:p>
      <w:pPr>
        <w:pStyle w:val="BodyText"/>
      </w:pPr>
      <w:r>
        <w:rPr>
          <w:iCs/>
          <w:i/>
        </w:rPr>
        <w:t xml:space="preserve">This Case Study highlights the critical need for sustainable operational models in Veterinary medicine within emerging markets. For further information on best practices in resource-constrained environments, please refer to our white papers on infrastructure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Challenges in Venezuela Caracas</dc:title>
  <dc:creator/>
  <dc:language>en</dc:language>
  <cp:keywords/>
  <dcterms:created xsi:type="dcterms:W3CDTF">2026-07-29T11:41:21Z</dcterms:created>
  <dcterms:modified xsi:type="dcterms:W3CDTF">2026-07-29T11:41:21Z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