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Germany</w:t>
      </w:r>
      <w:r>
        <w:t xml:space="preserve"> </w:t>
      </w:r>
      <w:r>
        <w:t xml:space="preserve">Munich</w:t>
      </w:r>
    </w:p>
    <w:bookmarkStart w:id="26" w:name="Xeb503422323b10c22805e2cd16e38328607f64d"/>
    <w:p>
      <w:pPr>
        <w:pStyle w:val="Heading1"/>
      </w:pPr>
      <w:r>
        <w:t xml:space="preserve">Bridging Culture and Camera: A Case Study on High-Impact Videography in Germany Munich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Corporate Brand Narrative through Specialized Videographer Services</w:t>
      </w:r>
      <w:r>
        <w:br/>
      </w:r>
      <w:r>
        <w:rPr>
          <w:bCs/>
          <w:b/>
        </w:rPr>
        <w:t xml:space="preserve">Location Focus:</w:t>
      </w:r>
      <w:r>
        <w:t xml:space="preserve"> </w:t>
      </w:r>
      <w:r>
        <w:t xml:space="preserve">Germany Munich, Bavaria</w:t>
      </w:r>
    </w:p>
    <w:bookmarkStart w:id="20" w:name="Xe8bbfe41ec6a521533180dd5158167d0d868501"/>
    <w:p>
      <w:pPr>
        <w:pStyle w:val="Heading2"/>
      </w:pPr>
      <w:r>
        <w:t xml:space="preserve">Situation Analysis: The Dynamic Landscape of Germany Munich</w:t>
      </w:r>
    </w:p>
    <w:p>
      <w:pPr>
        <w:pStyle w:val="FirstParagraph"/>
      </w:pPr>
      <w:r>
        <w:t xml:space="preserve">In the heart of Central Europe,</w:t>
      </w:r>
      <w:r>
        <w:t xml:space="preserve"> </w:t>
      </w:r>
      <w:r>
        <w:rPr>
          <w:bCs/>
          <w:b/>
        </w:rPr>
        <w:t xml:space="preserve">Munich</w:t>
      </w:r>
      <w:r>
        <w:t xml:space="preserve">, the capital of Bavaria in</w:t>
      </w:r>
      <w:r>
        <w:t xml:space="preserve"> </w:t>
      </w:r>
      <w:r>
        <w:rPr>
          <w:bCs/>
          <w:b/>
        </w:rPr>
        <w:t xml:space="preserve">Germany</w:t>
      </w:r>
      <w:r>
        <w:t xml:space="preserve">, stands as a unique intersection of traditional heritage and cutting-edge modernity. It is one of Europe’s most significant economic hubs, hosting global giants such as Siemens, BMW, and Allianz. However, beyond its corporate titans lies a vibrant cultural scene characterized by Oktoberfest traditions, world-class museums like the Deutsches Museum and the Alte Pinakothek, and a rapidly growing tech startup ecosystem in districts like Sendling-Moosach.</w:t>
      </w:r>
      <w:r>
        <w:t xml:space="preserve"> </w:t>
      </w:r>
      <w:r>
        <w:t xml:space="preserve">For international brands entering this market or local enterprises aiming to solidify their identity, the challenge is not merely visibility but resonance. The audience in</w:t>
      </w:r>
      <w:r>
        <w:t xml:space="preserve"> </w:t>
      </w:r>
      <w:r>
        <w:rPr>
          <w:bCs/>
          <w:b/>
        </w:rPr>
        <w:t xml:space="preserve">Germany Munich</w:t>
      </w:r>
      <w:r>
        <w:t xml:space="preserve"> </w:t>
      </w:r>
      <w:r>
        <w:t xml:space="preserve">is sophisticated, quality-conscious, and deeply appreciative of authenticity. Generic marketing assets often fail to penetrate the local consciousness because they lack cultural nuance. This case study explores how engaging a specialized</w:t>
      </w:r>
      <w:r>
        <w:t xml:space="preserve"> </w:t>
      </w:r>
      <w:r>
        <w:rPr>
          <w:bCs/>
          <w:b/>
        </w:rPr>
        <w:t xml:space="preserve">Videographer</w:t>
      </w:r>
      <w:r>
        <w:t xml:space="preserve"> </w:t>
      </w:r>
      <w:r>
        <w:t xml:space="preserve">can transform a brand’s presence by capturing the specific essence of this region, turning geographical location into a strategic asset rather than just a backdrop.</w:t>
      </w:r>
    </w:p>
    <w:bookmarkEnd w:id="20"/>
    <w:bookmarkStart w:id="21" w:name="X4e829cf632110ccee3a42d95b3ee60e09aedeae"/>
    <w:p>
      <w:pPr>
        <w:pStyle w:val="Heading2"/>
      </w:pPr>
      <w:r>
        <w:t xml:space="preserve">The Challenge: Conveying Authenticity in the Bavarian Context</w:t>
      </w:r>
    </w:p>
    <w:p>
      <w:pPr>
        <w:pStyle w:val="FirstParagraph"/>
      </w:pPr>
      <w:r>
        <w:t xml:space="preserve">Our client, "AlpineTech Solutions," is a mid-sized engineering firm based in</w:t>
      </w:r>
      <w:r>
        <w:t xml:space="preserve"> </w:t>
      </w:r>
      <w:r>
        <w:rPr>
          <w:bCs/>
          <w:b/>
        </w:rPr>
        <w:t xml:space="preserve">Munich</w:t>
      </w:r>
      <w:r>
        <w:t xml:space="preserve">. While their technology was globally competitive, their brand narrative felt sterile and detached from the human element that defines German industrial strength. Their previous marketing materials were static brochures and generic stock footage of office buildings. They sought to launch a new campaign targeting both local B2B partners in Bavaria and international investors who value precision, heritage, and innovation.</w:t>
      </w:r>
      <w:r>
        <w:t xml:space="preserve"> </w:t>
      </w:r>
      <w:r>
        <w:t xml:space="preserve">The core challenges identified were threefold:</w:t>
      </w:r>
      <w:r>
        <w:t xml:space="preserve"> </w:t>
      </w:r>
      <w:r>
        <w:t xml:space="preserve">1.</w:t>
      </w:r>
      <w:r>
        <w:t xml:space="preserve"> </w:t>
      </w:r>
      <w:r>
        <w:rPr>
          <w:bCs/>
          <w:b/>
        </w:rPr>
        <w:t xml:space="preserve">Cultural Specificity:</w:t>
      </w:r>
      <w:r>
        <w:t xml:space="preserve"> </w:t>
      </w:r>
      <w:r>
        <w:t xml:space="preserve">The brand needed to reflect the "Munich spirit"—a blend of efficiency (Effizienz) and Gemütlichkeit (coziness/community).</w:t>
      </w:r>
      <w:r>
        <w:t xml:space="preserve"> </w:t>
      </w:r>
      <w:r>
        <w:t xml:space="preserve">2.</w:t>
      </w:r>
      <w:r>
        <w:t xml:space="preserve"> </w:t>
      </w:r>
      <w:r>
        <w:rPr>
          <w:bCs/>
          <w:b/>
        </w:rPr>
        <w:t xml:space="preserve">Visual Distinction:</w:t>
      </w:r>
      <w:r>
        <w:t xml:space="preserve"> </w:t>
      </w:r>
      <w:r>
        <w:t xml:space="preserve">Differentiating from competitors who used similar corporate stock imagery.</w:t>
      </w:r>
      <w:r>
        <w:t xml:space="preserve"> </w:t>
      </w:r>
      <w:r>
        <w:t xml:space="preserve">3.</w:t>
      </w:r>
      <w:r>
        <w:t xml:space="preserve"> </w:t>
      </w:r>
      <w:r>
        <w:rPr>
          <w:bCs/>
          <w:b/>
        </w:rPr>
        <w:t xml:space="preserve">Narrative Depth:</w:t>
      </w:r>
      <w:r>
        <w:t xml:space="preserve"> </w:t>
      </w:r>
      <w:r>
        <w:t xml:space="preserve">Moving beyond technical specifications to tell the story of craftsmanship and engineering excellence inherent to the region.</w:t>
      </w:r>
      <w:r>
        <w:t xml:space="preserve"> </w:t>
      </w:r>
      <w:r>
        <w:t xml:space="preserve">To achieve this, it was determined that a high-end</w:t>
      </w:r>
      <w:r>
        <w:t xml:space="preserve"> </w:t>
      </w:r>
      <w:r>
        <w:rPr>
          <w:bCs/>
          <w:b/>
        </w:rPr>
        <w:t xml:space="preserve">Videographer</w:t>
      </w:r>
      <w:r>
        <w:t xml:space="preserve"> </w:t>
      </w:r>
      <w:r>
        <w:t xml:space="preserve">with local expertise was required, not just for filming capabilities, but for contextual understanding.</w:t>
      </w:r>
    </w:p>
    <w:bookmarkEnd w:id="21"/>
    <w:bookmarkStart w:id="22" w:name="Xcaf3e59aa08019f0006f9786e477416fc923664"/>
    <w:p>
      <w:pPr>
        <w:pStyle w:val="Heading2"/>
      </w:pPr>
      <w:r>
        <w:t xml:space="preserve">The Solution: A Tailored Videography Strategy in Germany Munich</w:t>
      </w:r>
    </w:p>
    <w:p>
      <w:pPr>
        <w:pStyle w:val="FirstParagraph"/>
      </w:pPr>
      <w:r>
        <w:t xml:space="preserve">The project commenced with an extensive pre-production phase focused on location scouting and narrative development specific to</w:t>
      </w:r>
      <w:r>
        <w:t xml:space="preserve"> </w:t>
      </w:r>
      <w:r>
        <w:rPr>
          <w:bCs/>
          <w:b/>
        </w:rPr>
        <w:t xml:space="preserve">Munich</w:t>
      </w:r>
      <w:r>
        <w:t xml:space="preserve">. The selected</w:t>
      </w:r>
      <w:r>
        <w:t xml:space="preserve"> </w:t>
      </w:r>
      <w:r>
        <w:rPr>
          <w:bCs/>
          <w:b/>
        </w:rPr>
        <w:t xml:space="preserve">Videographer</w:t>
      </w:r>
      <w:r>
        <w:t xml:space="preserve"> </w:t>
      </w:r>
      <w:r>
        <w:t xml:space="preserve">partnered with local cultural consultants to identify locations that symbolized the bridge between tradition and innovation. Instead of filming solely within sterile corporate offices, the production team utilized the iconic Marienplatz clock tower for establishing shots that rooted the brand in history, contrasted against sleek modern labs in Munich’s innovative business parks.</w:t>
      </w:r>
      <w:r>
        <w:t xml:space="preserve"> </w:t>
      </w:r>
      <w:r>
        <w:t xml:space="preserve">The</w:t>
      </w:r>
      <w:r>
        <w:t xml:space="preserve"> </w:t>
      </w:r>
      <w:r>
        <w:rPr>
          <w:bCs/>
          <w:b/>
        </w:rPr>
        <w:t xml:space="preserve">Videographer</w:t>
      </w:r>
      <w:r>
        <w:t xml:space="preserve"> </w:t>
      </w:r>
      <w:r>
        <w:t xml:space="preserve">employed a hybrid documentary style. This approach allowed for natural lighting and candid interactions with engineers, highlighting the human hands behind the technology. The filming schedule was carefully timed to capture the "Golden Hour" light that is unique to Northern European latitudes, creating a warm, inviting aesthetic that counters common stereotypes of German corporate coldness.</w:t>
      </w:r>
      <w:r>
        <w:t xml:space="preserve"> </w:t>
      </w:r>
      <w:r>
        <w:t xml:space="preserve">Furthermore, the audio strategy was critical. The</w:t>
      </w:r>
      <w:r>
        <w:t xml:space="preserve"> </w:t>
      </w:r>
      <w:r>
        <w:rPr>
          <w:bCs/>
          <w:b/>
        </w:rPr>
        <w:t xml:space="preserve">Videographer</w:t>
      </w:r>
      <w:r>
        <w:t xml:space="preserve"> </w:t>
      </w:r>
      <w:r>
        <w:t xml:space="preserve">utilized high-fidelity boom microphones to capture ambient sounds—the clatter of coffee cups in traditional Bavarian cafes near Isar river banks and the hum of precision machinery in factories. This sensory layering is essential for creating an immersive experience that resonates with the German appreciation for detail (Gründlichkeit).</w:t>
      </w:r>
    </w:p>
    <w:bookmarkEnd w:id="22"/>
    <w:bookmarkStart w:id="23" w:name="execution-capturing-the-essence"/>
    <w:p>
      <w:pPr>
        <w:pStyle w:val="Heading2"/>
      </w:pPr>
      <w:r>
        <w:t xml:space="preserve">Execution: Capturing the Essence</w:t>
      </w:r>
    </w:p>
    <w:p>
      <w:pPr>
        <w:pStyle w:val="FirstParagraph"/>
      </w:pPr>
      <w:r>
        <w:t xml:space="preserve">The shooting phase took place over two weeks across key landmarks in</w:t>
      </w:r>
      <w:r>
        <w:t xml:space="preserve"> </w:t>
      </w:r>
      <w:r>
        <w:rPr>
          <w:bCs/>
          <w:b/>
        </w:rPr>
        <w:t xml:space="preserve">Munich</w:t>
      </w:r>
      <w:r>
        <w:t xml:space="preserve">. The production team navigated strict filming permits required by the city of</w:t>
      </w:r>
      <w:r>
        <w:t xml:space="preserve"> </w:t>
      </w:r>
      <w:r>
        <w:rPr>
          <w:bCs/>
          <w:b/>
        </w:rPr>
        <w:t xml:space="preserve">Munich</w:t>
      </w:r>
      <w:r>
        <w:t xml:space="preserve">, demonstrating the logistical competence necessary for professional productions in this jurisdiction.</w:t>
      </w:r>
      <w:r>
        <w:t xml:space="preserve"> </w:t>
      </w:r>
      <w:r>
        <w:t xml:space="preserve">Key scenes included:</w:t>
      </w:r>
      <w:r>
        <w:t xml:space="preserve"> </w:t>
      </w:r>
      <w:r>
        <w:t xml:space="preserve">*</w:t>
      </w:r>
      <w:r>
        <w:t xml:space="preserve"> </w:t>
      </w:r>
      <w:r>
        <w:rPr>
          <w:iCs/>
          <w:i/>
        </w:rPr>
        <w:t xml:space="preserve">The Engineering Mindset:</w:t>
      </w:r>
      <w:r>
        <w:t xml:space="preserve"> </w:t>
      </w:r>
      <w:r>
        <w:t xml:space="preserve">Close-up shots of engineers collaborating, intercut with wide aerial drone shots (where permitted) showing the sprawling Munich skyline and the distant Alps, reinforcing stability and grandeur.</w:t>
      </w:r>
      <w:r>
        <w:t xml:space="preserve"> </w:t>
      </w:r>
      <w:r>
        <w:t xml:space="preserve">*</w:t>
      </w:r>
      <w:r>
        <w:t xml:space="preserve"> </w:t>
      </w:r>
      <w:r>
        <w:rPr>
          <w:iCs/>
          <w:i/>
        </w:rPr>
        <w:t xml:space="preserve">Lifestyle Integration:</w:t>
      </w:r>
      <w:r>
        <w:t xml:space="preserve"> </w:t>
      </w:r>
      <w:r>
        <w:t xml:space="preserve">Scenes of team members enjoying leisure time in Englischer Garten or cycling along the Isar, illustrating that while work is paramount, life balance is also a cultural value in</w:t>
      </w:r>
      <w:r>
        <w:t xml:space="preserve"> </w:t>
      </w:r>
      <w:r>
        <w:rPr>
          <w:bCs/>
          <w:b/>
        </w:rPr>
        <w:t xml:space="preserve">Munich</w:t>
      </w:r>
      <w:r>
        <w:t xml:space="preserve">.</w:t>
      </w:r>
      <w:r>
        <w:t xml:space="preserve"> </w:t>
      </w:r>
      <w:r>
        <w:t xml:space="preserve">*</w:t>
      </w:r>
      <w:r>
        <w:t xml:space="preserve"> </w:t>
      </w:r>
      <w:r>
        <w:rPr>
          <w:iCs/>
          <w:i/>
        </w:rPr>
        <w:t xml:space="preserve">Craftsmanship:</w:t>
      </w:r>
      <w:r>
        <w:t xml:space="preserve"> </w:t>
      </w:r>
      <w:r>
        <w:t xml:space="preserve">Macro lenses were used to capture the precision of components being assembled, metaphorically linking the small details to the large-scale reputation of Bavarian engineering.</w:t>
      </w:r>
      <w:r>
        <w:t xml:space="preserve"> </w:t>
      </w:r>
      <w:r>
        <w:t xml:space="preserve">Throughout this process, the</w:t>
      </w:r>
      <w:r>
        <w:t xml:space="preserve"> </w:t>
      </w:r>
      <w:r>
        <w:rPr>
          <w:bCs/>
          <w:b/>
        </w:rPr>
        <w:t xml:space="preserve">Videographer</w:t>
      </w:r>
      <w:r>
        <w:t xml:space="preserve"> </w:t>
      </w:r>
      <w:r>
        <w:t xml:space="preserve">acted as a creative director, ensuring that every frame aligned with AlpinTech’s brand values while remaining authentic to the local environment. The choice of color grading leaned towards earthy tones and steel blues, reflecting both nature and industry—a palette deeply associated with the Bavarian identity.</w:t>
      </w:r>
    </w:p>
    <w:bookmarkEnd w:id="23"/>
    <w:bookmarkStart w:id="24" w:name="X4e31a2757774b7f042af3622a96cf06fb4d8f78"/>
    <w:p>
      <w:pPr>
        <w:pStyle w:val="Heading2"/>
      </w:pPr>
      <w:r>
        <w:t xml:space="preserve">Results: Enhanced Brand Perception and Engagement</w:t>
      </w:r>
    </w:p>
    <w:p>
      <w:pPr>
        <w:pStyle w:val="FirstParagraph"/>
      </w:pPr>
      <w:r>
        <w:t xml:space="preserve">Six months after the launch of the new video campaign, AlpinTech Solutions reported significant metrics improvements. The primary goal was brand recall among German stakeholders. Surveys indicated a 40% increase in brand familiarity within Bavaria, specifically attributed to the emotional connection fostered by the video content.</w:t>
      </w:r>
      <w:r>
        <w:t xml:space="preserve"> </w:t>
      </w:r>
      <w:r>
        <w:t xml:space="preserve">International investors praised the campaign for its "local authenticity," noting that it demonstrated a genuine commitment to the</w:t>
      </w:r>
      <w:r>
        <w:t xml:space="preserve"> </w:t>
      </w:r>
      <w:r>
        <w:rPr>
          <w:bCs/>
          <w:b/>
        </w:rPr>
        <w:t xml:space="preserve">Germany Munich</w:t>
      </w:r>
      <w:r>
        <w:t xml:space="preserve"> </w:t>
      </w:r>
      <w:r>
        <w:t xml:space="preserve">market rather than a superficial expansion. The detailed storytelling provided by the</w:t>
      </w:r>
      <w:r>
        <w:t xml:space="preserve"> </w:t>
      </w:r>
      <w:r>
        <w:rPr>
          <w:bCs/>
          <w:b/>
        </w:rPr>
        <w:t xml:space="preserve">Videographer</w:t>
      </w:r>
      <w:r>
        <w:t xml:space="preserve"> </w:t>
      </w:r>
      <w:r>
        <w:t xml:space="preserve">allowed potential clients to visualize their own partnerships with AlpinTech, reducing sales cycle lengths by an estimated 15%.</w:t>
      </w:r>
      <w:r>
        <w:t xml:space="preserve"> </w:t>
      </w:r>
      <w:r>
        <w:t xml:space="preserve">Moreover, internal employee morale improved. Staff members reported feeling proud of how the company was portrayed, recognizing their daily work in a light that honored both professional excellence and regional pride.</w:t>
      </w:r>
    </w:p>
    <w:bookmarkEnd w:id="24"/>
    <w:bookmarkStart w:id="25" w:name="X866fdacc214f4b62fc206bd0afab8833afd3b40"/>
    <w:p>
      <w:pPr>
        <w:pStyle w:val="Heading2"/>
      </w:pPr>
      <w:r>
        <w:t xml:space="preserve">Conclusion: The Strategic Value of Localized Videography</w:t>
      </w:r>
    </w:p>
    <w:p>
      <w:pPr>
        <w:pStyle w:val="FirstParagraph"/>
      </w:pPr>
      <w:r>
        <w:t xml:space="preserve">This case study illustrates that hiring a specialized</w:t>
      </w:r>
      <w:r>
        <w:t xml:space="preserve"> </w:t>
      </w:r>
      <w:r>
        <w:rPr>
          <w:bCs/>
          <w:b/>
        </w:rPr>
        <w:t xml:space="preserve">Videographer</w:t>
      </w:r>
      <w:r>
        <w:t xml:space="preserve"> </w:t>
      </w:r>
      <w:r>
        <w:t xml:space="preserve">is not merely a creative decision but a strategic business move, particularly when operating in culturally rich markets like</w:t>
      </w:r>
      <w:r>
        <w:t xml:space="preserve"> </w:t>
      </w:r>
      <w:r>
        <w:rPr>
          <w:bCs/>
          <w:b/>
        </w:rPr>
        <w:t xml:space="preserve">Munich, Germany</w:t>
      </w:r>
      <w:r>
        <w:t xml:space="preserve">. The ability to navigate local regulations, understand cultural subtleties, and visually translate regional identity into brand narrative creates a competitive advantage that generic marketing cannot match.</w:t>
      </w:r>
      <w:r>
        <w:t xml:space="preserve"> </w:t>
      </w:r>
      <w:r>
        <w:t xml:space="preserve">For businesses looking to establish or deepen their roots in</w:t>
      </w:r>
      <w:r>
        <w:t xml:space="preserve"> </w:t>
      </w:r>
      <w:r>
        <w:rPr>
          <w:bCs/>
          <w:b/>
        </w:rPr>
        <w:t xml:space="preserve">Germany Munich</w:t>
      </w:r>
      <w:r>
        <w:t xml:space="preserve">, the investment in high-quality, context-aware videography yields tangible returns in trust, engagement, and market penetration. The</w:t>
      </w:r>
      <w:r>
        <w:t xml:space="preserve"> </w:t>
      </w:r>
      <w:r>
        <w:rPr>
          <w:bCs/>
          <w:b/>
        </w:rPr>
        <w:t xml:space="preserve">Videographer</w:t>
      </w:r>
      <w:r>
        <w:t xml:space="preserve"> </w:t>
      </w:r>
      <w:r>
        <w:t xml:space="preserve">serves as the bridge between corporate objectives and local cultural realities, ensuring that the brand is not just seen, but understood and respected by the people of Bavaria. As global markets continue to demand authenticity over polish alone, this case confirms that location-specific storytelling remains one of the most powerful tools in modern business communication.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Germany Munich</dc:title>
  <dc:creator/>
  <dc:language>en</dc:language>
  <cp:keywords/>
  <dcterms:created xsi:type="dcterms:W3CDTF">2026-07-29T04:53:50Z</dcterms:created>
  <dcterms:modified xsi:type="dcterms:W3CDTF">2026-07-29T04:53:50Z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