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a6da4064841da87db7d8b77eeed445115077881"/>
    <w:p>
      <w:pPr>
        <w:pStyle w:val="Heading1"/>
      </w:pPr>
      <w:r>
        <w:t xml:space="preserve">Navigating the Visual Landscape: A Comprehensive Case Study on Hiring a Videographer in New Zealand Auckland</w:t>
      </w:r>
    </w:p>
    <w:p>
      <w:pPr>
        <w:pStyle w:val="FirstParagraph"/>
      </w:pPr>
      <w:r>
        <w:t xml:space="preserve">In the contemporary digital economy, visual storytelling is not merely an enhancement to brand strategy; it is the foundation of consumer engagement. For businesses and organizations seeking to establish a robust presence in one of the Pacific’s most dynamic metropolitan centers, understanding local nuances is paramount. This case study examines the critical role of a professional</w:t>
      </w:r>
      <w:r>
        <w:t xml:space="preserve"> </w:t>
      </w:r>
      <w:r>
        <w:rPr>
          <w:bCs/>
          <w:b/>
        </w:rPr>
        <w:t xml:space="preserve">Videographer</w:t>
      </w:r>
      <w:r>
        <w:t xml:space="preserve"> </w:t>
      </w:r>
      <w:r>
        <w:t xml:space="preserve">operating specifically within</w:t>
      </w:r>
      <w:r>
        <w:t xml:space="preserve"> </w:t>
      </w:r>
      <w:r>
        <w:rPr>
          <w:bCs/>
          <w:b/>
        </w:rPr>
        <w:t xml:space="preserve">New Zealand Auckland</w:t>
      </w:r>
      <w:r>
        <w:t xml:space="preserve">. By analyzing market dynamics, cultural expectations, and technical requirements, this document illustrates why localized videographic expertise is indispensable for success in this unique region.</w:t>
      </w:r>
    </w:p>
    <w:bookmarkStart w:id="20" w:name="Xf958bddb02c4a0be77e6a101e94cc4311a11f83"/>
    <w:p>
      <w:pPr>
        <w:pStyle w:val="Heading2"/>
      </w:pPr>
      <w:r>
        <w:t xml:space="preserve">The Context: Auckland as a Global Visual Hub</w:t>
      </w:r>
    </w:p>
    <w:p>
      <w:pPr>
        <w:pStyle w:val="FirstParagraph"/>
      </w:pPr>
      <w:r>
        <w:t xml:space="preserve">Auckland is not simply the largest city in New Zealand; it is a global cinematic powerhouse. Often referred to as "Hollywood of the South," the region has been home to major international productions such as</w:t>
      </w:r>
      <w:r>
        <w:t xml:space="preserve"> </w:t>
      </w:r>
      <w:r>
        <w:rPr>
          <w:iCs/>
          <w:i/>
        </w:rPr>
        <w:t xml:space="preserve">The Lord of the Rings</w:t>
      </w:r>
      <w:r>
        <w:t xml:space="preserve">,</w:t>
      </w:r>
      <w:r>
        <w:t xml:space="preserve"> </w:t>
      </w:r>
      <w:r>
        <w:rPr>
          <w:iCs/>
          <w:i/>
        </w:rPr>
        <w:t xml:space="preserve">Halo</w:t>
      </w:r>
      <w:r>
        <w:t xml:space="preserve">, and</w:t>
      </w:r>
    </w:p>
    <w:p>
      <w:pPr>
        <w:pStyle w:val="BodyText"/>
      </w:pPr>
      <w:r>
        <w:t xml:space="preserve">Peter Jackson’s Weta Digital operations. Consequently, residents and businesses in Auckland are surrounded by a culture that appreciates high production value. However, this presents a unique challenge: local brands must compete not just for attention, but for perceived quality against global standards.</w:t>
      </w:r>
    </w:p>
    <w:p>
      <w:pPr>
        <w:pStyle w:val="BodyText"/>
      </w:pPr>
      <w:r>
        <w:t xml:space="preserve">The market in</w:t>
      </w:r>
      <w:r>
        <w:t xml:space="preserve"> </w:t>
      </w:r>
      <w:r>
        <w:rPr>
          <w:bCs/>
          <w:b/>
        </w:rPr>
        <w:t xml:space="preserve">New Zealand Auckland</w:t>
      </w:r>
      <w:r>
        <w:t xml:space="preserve"> </w:t>
      </w:r>
      <w:r>
        <w:t xml:space="preserve">is distinctively multicultural. With significant populations of Māori, Pasifika, Asian, and European heritage, the visual narrative must be inclusive yet authentic. A generic approach often fails here. Instead, a skilled local team understands the subtle interplay of light in this maritime climate and the diverse cultural markers that resonate with local audiences.</w:t>
      </w:r>
    </w:p>
    <w:bookmarkEnd w:id="20"/>
    <w:bookmarkStart w:id="21" w:name="Xdbed7b9a7466d3ef5ba46b60c36cd31ae1de86e"/>
    <w:p>
      <w:pPr>
        <w:pStyle w:val="Heading2"/>
      </w:pPr>
      <w:r>
        <w:t xml:space="preserve">The Challenge: Authenticity vs. Global Polish</w:t>
      </w:r>
    </w:p>
    <w:p>
      <w:pPr>
        <w:pStyle w:val="FirstParagraph"/>
      </w:pPr>
      <w:r>
        <w:t xml:space="preserve">A mid-sized fintech startup based in the Auckland CBD sought to expand its brand awareness among younger demographics (Gen Z and Millennials). Their primary challenge was twofold:</w:t>
      </w:r>
    </w:p>
    <w:p>
      <w:pPr>
        <w:numPr>
          <w:ilvl w:val="0"/>
          <w:numId w:val="1001"/>
        </w:numPr>
        <w:pStyle w:val="Compact"/>
      </w:pPr>
      <w:r>
        <w:rPr>
          <w:bCs/>
          <w:b/>
        </w:rPr>
        <w:t xml:space="preserve">Cultural Relevance:</w:t>
      </w:r>
      <w:r>
        <w:t xml:space="preserve"> </w:t>
      </w:r>
      <w:r>
        <w:t xml:space="preserve">They needed content that felt authentically Kiwi without relying on clichés.</w:t>
      </w:r>
    </w:p>
    <w:p>
      <w:pPr>
        <w:numPr>
          <w:ilvl w:val="0"/>
          <w:numId w:val="1001"/>
        </w:numPr>
        <w:pStyle w:val="Compact"/>
      </w:pPr>
      <w:r>
        <w:rPr>
          <w:bCs/>
          <w:b/>
        </w:rPr>
        <w:t xml:space="preserve">Differentiation:</w:t>
      </w:r>
      <w:r>
        <w:t xml:space="preserve"> </w:t>
      </w:r>
      <w:r>
        <w:t xml:space="preserve">In a saturated market where every competitor claimed "premium quality," they needed to stand out through genuine connection rather than just expensive equipment.</w:t>
      </w:r>
    </w:p>
    <w:p>
      <w:pPr>
        <w:pStyle w:val="FirstParagraph"/>
      </w:pPr>
      <w:r>
        <w:t xml:space="preserve">The client initially considered hiring an international agency based in London or Los Angeles. However, the disconnect between remote direction and on-the-ground reality proved insurmountable. They required a</w:t>
      </w:r>
      <w:r>
        <w:t xml:space="preserve"> </w:t>
      </w:r>
      <w:r>
        <w:rPr>
          <w:bCs/>
          <w:b/>
        </w:rPr>
        <w:t xml:space="preserve">Videographer</w:t>
      </w:r>
      <w:r>
        <w:t xml:space="preserve"> </w:t>
      </w:r>
      <w:r>
        <w:t xml:space="preserve">who possessed intimate knowledge of the local geography, lighting conditions, and social etiquette.</w:t>
      </w:r>
    </w:p>
    <w:bookmarkEnd w:id="21"/>
    <w:bookmarkStart w:id="24" w:name="the-solution-leveraging-local-expertise"/>
    <w:p>
      <w:pPr>
        <w:pStyle w:val="Heading2"/>
      </w:pPr>
      <w:r>
        <w:t xml:space="preserve">The Solution: Leveraging Local Expertise</w:t>
      </w:r>
    </w:p>
    <w:p>
      <w:pPr>
        <w:pStyle w:val="FirstParagraph"/>
      </w:pPr>
      <w:r>
        <w:t xml:space="preserve">The company engaged a boutique video production team specializing in commercial work within</w:t>
      </w:r>
      <w:r>
        <w:t xml:space="preserve"> </w:t>
      </w:r>
      <w:r>
        <w:rPr>
          <w:bCs/>
          <w:b/>
        </w:rPr>
        <w:t xml:space="preserve">New Zealand Auckland</w:t>
      </w:r>
      <w:r>
        <w:t xml:space="preserve">. The strategy shifted from "global polish" to "authentic connection." The chosen approach involved shooting on location across iconic and non-iconic parts of the city, utilizing the natural beauty that defines the region.</w:t>
      </w:r>
    </w:p>
    <w:bookmarkStart w:id="22" w:name="key-strategic-pillars"/>
    <w:p>
      <w:pPr>
        <w:pStyle w:val="Heading3"/>
      </w:pPr>
      <w:r>
        <w:t xml:space="preserve">Key Strategic Pillars:</w:t>
      </w:r>
    </w:p>
    <w:p>
      <w:pPr>
        <w:numPr>
          <w:ilvl w:val="0"/>
          <w:numId w:val="1002"/>
        </w:numPr>
        <w:pStyle w:val="Compact"/>
      </w:pPr>
      <w:r>
        <w:rPr>
          <w:bCs/>
          <w:b/>
        </w:rPr>
        <w:t xml:space="preserve">Landscape Integration:</w:t>
      </w:r>
      <w:r>
        <w:t xml:space="preserve">Auckland is defined by its harbors, volcanic cones, and lush greenery. The videographer utilized these elements to create a backdrop that felt expansive and free. Shots were timed specifically for the "golden hour," which behaves differently in this latitude compared to northern hemisphere cities.</w:t>
      </w:r>
    </w:p>
    <w:p>
      <w:pPr>
        <w:numPr>
          <w:ilvl w:val="0"/>
          <w:numId w:val="1002"/>
        </w:numPr>
        <w:pStyle w:val="Compact"/>
      </w:pPr>
      <w:r>
        <w:rPr>
          <w:bCs/>
          <w:b/>
        </w:rPr>
        <w:t xml:space="preserve">Cultural Sensitivity:</w:t>
      </w:r>
      <w:r>
        <w:t xml:space="preserve">The script incorporated Te Reo Māori phrases correctly, consulting with local cultural advisors. This demonstrated respect for the indigenous population and aligned with the corporate social responsibility values of modern NZ consumers.</w:t>
      </w:r>
    </w:p>
    <w:p>
      <w:pPr>
        <w:numPr>
          <w:ilvl w:val="0"/>
          <w:numId w:val="1002"/>
        </w:numPr>
        <w:pStyle w:val="Compact"/>
      </w:pPr>
      <w:r>
        <w:rPr>
          <w:bCs/>
          <w:b/>
        </w:rPr>
        <w:t xml:space="preserve">Urban vs. Natural Contrast:</w:t>
      </w:r>
      <w:r>
        <w:t xml:space="preserve">To reflect the dynamic nature of Auckland life, the video juxtaposed shots of busy streets like Queen Street or Britomart with serene coastal walks. This visual rhythm mirrored the lifestyle aspirations of the target demographic.</w:t>
      </w:r>
    </w:p>
    <w:bookmarkEnd w:id="22"/>
    <w:bookmarkStart w:id="23" w:name="the-role-of-the-videographer"/>
    <w:p>
      <w:pPr>
        <w:pStyle w:val="Heading3"/>
      </w:pPr>
      <w:r>
        <w:t xml:space="preserve">The Role of the Videographer</w:t>
      </w:r>
    </w:p>
    <w:p>
      <w:pPr>
        <w:pStyle w:val="FirstParagraph"/>
      </w:pPr>
      <w:r>
        <w:t xml:space="preserve">In this context, a</w:t>
      </w:r>
      <w:r>
        <w:t xml:space="preserve"> </w:t>
      </w:r>
      <w:r>
        <w:rPr>
          <w:bCs/>
          <w:b/>
        </w:rPr>
        <w:t xml:space="preserve">Videographer</w:t>
      </w:r>
      <w:r>
        <w:t xml:space="preserve"> </w:t>
      </w:r>
      <w:r>
        <w:t xml:space="preserve">is not merely a camera operator. In New Zealand Auckland, where weather can change rapidly from sunshine to rain within minutes, adaptability is key. The local videographer brought knowledge of micro-locations—hidden cafes in Ponsonby or rooftop views in Viaduct Harbour—that are inaccessible to outsiders. This insider knowledge reduced production time and costs while increasing the aesthetic value.</w:t>
      </w:r>
    </w:p>
    <w:bookmarkEnd w:id="23"/>
    <w:bookmarkEnd w:id="24"/>
    <w:bookmarkStart w:id="25" w:name="execution-the-production-process"/>
    <w:p>
      <w:pPr>
        <w:pStyle w:val="Heading2"/>
      </w:pPr>
      <w:r>
        <w:t xml:space="preserve">Execution: The Production Process</w:t>
      </w:r>
    </w:p>
    <w:p>
      <w:pPr>
        <w:pStyle w:val="FirstParagraph"/>
      </w:pPr>
      <w:r>
        <w:t xml:space="preserve">The pre-production phase involved detailed scouting by the local videographer. Auckland’s light can be notoriously flat due to overcast skies, a common trait in New Zealand weather. However, the videographer knew how to use reflectors and diffusers creatively, or wait for moments of dramatic cloud breaks that provide high-contrast lighting.</w:t>
      </w:r>
    </w:p>
    <w:p>
      <w:pPr>
        <w:pStyle w:val="BodyText"/>
      </w:pPr>
      <w:r>
        <w:t xml:space="preserve">During filming, the team focused on "docu-style" authenticity. Instead of stiff corporate interviews, the videographer captured candid moments in local co-working spaces and cafes. This approach required a directorial touch that was unobtrusive yet guiding—a skill honed by years of shooting in this specific cultural environment.</w:t>
      </w:r>
    </w:p>
    <w:bookmarkEnd w:id="25"/>
    <w:bookmarkStart w:id="26" w:name="results-and-impact"/>
    <w:p>
      <w:pPr>
        <w:pStyle w:val="Heading2"/>
      </w:pPr>
      <w:r>
        <w:t xml:space="preserve">Results and Impact</w:t>
      </w:r>
    </w:p>
    <w:p>
      <w:pPr>
        <w:pStyle w:val="FirstParagraph"/>
      </w:pPr>
      <w:r>
        <w:t xml:space="preserve">The resulting video campaign was launched across social media platforms, with a heavy focus on Instagram and LinkedIn. The metrics were impressive:</w:t>
      </w:r>
    </w:p>
    <w:p>
      <w:pPr>
        <w:numPr>
          <w:ilvl w:val="0"/>
          <w:numId w:val="1003"/>
        </w:numPr>
        <w:pStyle w:val="Compact"/>
      </w:pPr>
      <w:r>
        <w:rPr>
          <w:bCs/>
          <w:b/>
        </w:rPr>
        <w:t xml:space="preserve">Engagement Rate:</w:t>
      </w:r>
      <w:r>
        <w:t xml:space="preserve">A 45% increase in engagement compared to previous campaigns.</w:t>
      </w:r>
    </w:p>
    <w:p>
      <w:pPr>
        <w:numPr>
          <w:ilvl w:val="0"/>
          <w:numId w:val="1003"/>
        </w:numPr>
        <w:pStyle w:val="Compact"/>
      </w:pPr>
      <w:r>
        <w:rPr>
          <w:bCs/>
          <w:b/>
        </w:rPr>
        <w:t xml:space="preserve">Awareness:</w:t>
      </w:r>
      <w:r>
        <w:t xml:space="preserve">The brand was recognized as "local-friendly" and "authentic" in sentiment analysis, a stark contrast to previous perceptions of being too corporate.</w:t>
      </w:r>
    </w:p>
    <w:p>
      <w:pPr>
        <w:numPr>
          <w:ilvl w:val="0"/>
          <w:numId w:val="1003"/>
        </w:numPr>
        <w:pStyle w:val="Compact"/>
      </w:pPr>
      <w:r>
        <w:rPr>
          <w:bCs/>
          <w:b/>
        </w:rPr>
        <w:t xml:space="preserve">Talent Acquisition:</w:t>
      </w:r>
      <w:r>
        <w:t xml:space="preserve"> </w:t>
      </w:r>
      <w:r>
        <w:t xml:space="preserve">Applications for junior roles increased by 30%, with candidates citing the video content as a primary reason for applying.</w:t>
      </w:r>
    </w:p>
    <w:p>
      <w:pPr>
        <w:pStyle w:val="FirstParagraph"/>
      </w:pPr>
      <w:r>
        <w:t xml:space="preserve">The success was attributed to the fact that the audience saw themselves in the video. It did not feel like an ad from overseas; it felt like a story from their own city.</w:t>
      </w:r>
    </w:p>
    <w:bookmarkEnd w:id="26"/>
    <w:bookmarkStart w:id="27" w:name="lessons-learned"/>
    <w:p>
      <w:pPr>
        <w:pStyle w:val="Heading2"/>
      </w:pPr>
      <w:r>
        <w:t xml:space="preserve">Lessons Learned</w:t>
      </w:r>
    </w:p>
    <w:p>
      <w:pPr>
        <w:pStyle w:val="FirstParagraph"/>
      </w:pPr>
      <w:r>
        <w:t xml:space="preserve">This case study highlights several critical lessons for businesses operating in</w:t>
      </w:r>
      <w:r>
        <w:t xml:space="preserve"> </w:t>
      </w:r>
      <w:r>
        <w:rPr>
          <w:bCs/>
          <w:b/>
        </w:rPr>
        <w:t xml:space="preserve">New Zealand Auckland</w:t>
      </w:r>
      <w:r>
        <w:t xml:space="preserve">:</w:t>
      </w:r>
    </w:p>
    <w:p>
      <w:pPr>
        <w:numPr>
          <w:ilvl w:val="0"/>
          <w:numId w:val="1004"/>
        </w:numPr>
        <w:pStyle w:val="Compact"/>
      </w:pPr>
      <w:r>
        <w:rPr>
          <w:bCs/>
          <w:b/>
        </w:rPr>
        <w:t xml:space="preserve">District Matters:</w:t>
      </w:r>
      <w:r>
        <w:t xml:space="preserve">Auckland is a polycentric city. Content that works in the CBD may not resonate in suburban areas like Devonport or Mt. Eden. A local videographer understands these demographic shifts.</w:t>
      </w:r>
    </w:p>
    <w:p>
      <w:pPr>
        <w:numPr>
          <w:ilvl w:val="0"/>
          <w:numId w:val="1004"/>
        </w:numPr>
        <w:pStyle w:val="Compact"/>
      </w:pPr>
      <w:r>
        <w:rPr>
          <w:bCs/>
          <w:b/>
        </w:rPr>
        <w:t xml:space="preserve">Nature is a Character:</w:t>
      </w:r>
      <w:r>
        <w:t xml:space="preserve">In New Zealand, nature is rarely just background; it is an active participant in the narrative. Ignoring this leads to sterile content.</w:t>
      </w:r>
    </w:p>
    <w:p>
      <w:pPr>
        <w:numPr>
          <w:ilvl w:val="0"/>
          <w:numId w:val="1004"/>
        </w:numPr>
        <w:pStyle w:val="Compact"/>
      </w:pPr>
      <w:r>
        <w:rPr>
          <w:bCs/>
          <w:b/>
        </w:rPr>
        <w:t xml:space="preserve">The Videographer as Cultural Interpreter:</w:t>
      </w:r>
      <w:r>
        <w:t xml:space="preserve">The most valuable asset of hiring local talent is not the camera gear, but the cultural IQ. Understanding when to speak Te Reo, how Pasifika communities celebrate visually, and what constitutes "Kiwi humor" is invaluable.</w:t>
      </w:r>
    </w:p>
    <w:bookmarkEnd w:id="27"/>
    <w:bookmarkStart w:id="28" w:name="conclusion"/>
    <w:p>
      <w:pPr>
        <w:pStyle w:val="Heading2"/>
      </w:pPr>
      <w:r>
        <w:t xml:space="preserve">Conclusion</w:t>
      </w:r>
    </w:p>
    <w:p>
      <w:pPr>
        <w:pStyle w:val="FirstParagraph"/>
      </w:pPr>
      <w:r>
        <w:t xml:space="preserve">In conclusion, for any entity aiming to make a meaningful impact in the current market landscape of</w:t>
      </w:r>
      <w:r>
        <w:t xml:space="preserve"> </w:t>
      </w:r>
      <w:r>
        <w:rPr>
          <w:bCs/>
          <w:b/>
        </w:rPr>
        <w:t xml:space="preserve">New Zealand Auckland</w:t>
      </w:r>
      <w:r>
        <w:t xml:space="preserve">, the choice of production partner is strategic. A generic solution fails to capture the spirit of this unique region. By engaging a specialized</w:t>
      </w:r>
      <w:r>
        <w:t xml:space="preserve"> </w:t>
      </w:r>
      <w:r>
        <w:rPr>
          <w:bCs/>
          <w:b/>
        </w:rPr>
        <w:t xml:space="preserve">Videographer</w:t>
      </w:r>
      <w:r>
        <w:t xml:space="preserve"> </w:t>
      </w:r>
      <w:r>
        <w:t xml:space="preserve">who understands the local geography, weather patterns, and multicultural fabric, brands can create content that resonates deeply. The case demonstrates that in a city known globally for its cinematic output, the highest form of marketing is not just high-tech visual spectacle, but authentic human connection rooted in place.</w:t>
      </w:r>
    </w:p>
    <w:p>
      <w:pPr>
        <w:pStyle w:val="BodyText"/>
      </w:pPr>
      <w:r>
        <w:t xml:space="preserve">As Auckland continues to grow as a hub for technology and innovation, the demand for high-quality, locally relevant video content will only increase. Businesses that recognize the strategic value of local videographic expertise will be best positioned to tell their stories effectively.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New Zealand Auckland</dc:title>
  <dc:creator/>
  <dc:language>en</dc:language>
  <cp:keywords/>
  <dcterms:created xsi:type="dcterms:W3CDTF">2026-07-29T05:54:18Z</dcterms:created>
  <dcterms:modified xsi:type="dcterms:W3CDTF">2026-07-29T05:54:18Z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