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Professional</w:t>
      </w:r>
      <w:r>
        <w:t xml:space="preserve"> </w:t>
      </w:r>
      <w:r>
        <w:t xml:space="preserve">Videography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20" w:name="X7373567b9ac6951b60aebbe5e8a97779fe36859"/>
    <w:p>
      <w:pPr>
        <w:pStyle w:val="Heading1"/>
      </w:pPr>
      <w:r>
        <w:t xml:space="preserve">The Strategic Value of High-Quality Videography in Turkey Ankara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Case Study</w:t>
      </w:r>
      <w:r>
        <w:br/>
      </w:r>
      <w:r>
        <w:rPr>
          <w:bCs/>
          <w:b/>
        </w:rPr>
        <w:t xml:space="preserve">Jurisdiction Focus:</w:t>
      </w:r>
    </w:p>
    <w:p>
      <w:pPr>
        <w:pStyle w:val="BodyText"/>
      </w:pPr>
      <w:r>
        <w:t xml:space="preserve">.</w:t>
      </w:r>
    </w:p>
    <w:bookmarkEnd w:id="20"/>
    <w:bookmarkStart w:id="40" w:name="X51db088083688f32972ed54fadae06161349762"/>
    <w:p>
      <w:pPr>
        <w:pStyle w:val="Heading1"/>
      </w:pPr>
      <w:r>
        <w:t xml:space="preserve">The Strategic Value of Professional Videographer Services in Turkey Ankara</w:t>
      </w:r>
    </w:p>
    <w:p>
      <w:pPr>
        <w:pStyle w:val="FirstParagraph"/>
      </w:pPr>
      <w:r>
        <w:t xml:space="preserve">In the rapidly evolving landscape of digital media, visual storytelling has become the paramount currency for brand engagement. This</w:t>
      </w:r>
      <w:r>
        <w:t xml:space="preserve"> </w:t>
      </w:r>
      <w:r>
        <w:rPr>
          <w:iCs/>
          <w:i/>
        </w:rPr>
        <w:t xml:space="preserve">Case Study</w:t>
      </w:r>
      <w:r>
        <w:t xml:space="preserve"> </w:t>
      </w:r>
      <w:r>
        <w:t xml:space="preserve">examines the critical importance and operational nuances of employing a professional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 </w:t>
      </w:r>
      <w:r>
        <w:t xml:space="preserve">within the unique socio-economic and cultural context of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. While Istanbul often dominates global attention regarding media production, Ankara, as the capital city of Turkey, presents a distinct set of challenges and opportunities that require specialized visual expertise.</w: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objective of this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21"/>
    <w:bookmarkStart w:id="22" w:name="X819556abdd9ddb99a1d1a390c54af7627f12d8b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Instagram,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22"/>
    <w:bookmarkStart w:id="23" w:name="X8edb24603e097bb0c8686065e4d45818002b346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23"/>
    <w:bookmarkStart w:id="24" w:name="X153a28a14453a87bc625207be610b0455d934b5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24"/>
    <w:bookmarkStart w:id="25" w:name="X3c1b8dab69f0262019162923d94d3be760abac8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25"/>
    <w:bookmarkStart w:id="26" w:name="X185cff8bc4e0f71ee288eca8f95c870a0a1f801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26"/>
    <w:bookmarkStart w:id="27" w:name="X7a411cbd89e7d3cdd3a016f7f14603b9365829f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27"/>
    <w:bookmarkStart w:id="28" w:name="X75e333280f3bc95553f2dd4a70afdb8e60735ca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28"/>
    <w:bookmarkStart w:id="29" w:name="X410040874a9a7bf0e3cfd268f9feae08674e55b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29"/>
    <w:bookmarkStart w:id="30" w:name="X06332de68412404a20dcc6406e4afc84a8362b6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30"/>
    <w:bookmarkStart w:id="31" w:name="Xa8e4e0182b65d13d12f7ce213070f9587ee8cf9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31"/>
    <w:bookmarkStart w:id="32" w:name="X387801f8d86bfb111deb68eecd0d02cd5f08fa9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32"/>
    <w:bookmarkStart w:id="33" w:name="X80f724e7bd19df245b2a4fc0edac92c9cdedc0b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33"/>
    <w:bookmarkStart w:id="34" w:name="X4e257ee12fbf5d9dfa441415b25cb23b757d8d4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 and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stability,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34"/>
    <w:bookmarkStart w:id="35" w:name="X2853dbe7c3236f98fda88e4bba15ee9d6b10dab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political,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authority, stability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35"/>
    <w:bookmarkStart w:id="36" w:name="Xed0bc75ed9f6d9b54d042a85f44b07f44118000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political,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 stability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36"/>
    <w:bookmarkStart w:id="37" w:name="Xb74a7025fd7ad29cd0a2cbdbcba7300943bd562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political,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 stability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37"/>
    <w:bookmarkStart w:id="38" w:name="X558da5f68025edc89ce1336c781b9fbda95607f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political,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 stability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  <w:r>
        <w:t xml:space="preserve"> </w:t>
      </w:r>
      <w:r>
        <w:t xml:space="preserve">services in this region have historically been underutilized by mid-sized enterprises. Many clients assumed that high-quality video was exclusively for the luxury or fashion sectors.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Case Study</w:t>
        </w:r>
      </w:hyperlink>
      <w:r>
        <w:t xml:space="preserve">.</w:t>
      </w:r>
    </w:p>
    <w:p>
      <w:pPr>
        <w:pStyle w:val="BodyText"/>
      </w:pPr>
      <w:r>
        <w:t xml:space="preserve">. It explores how a dedicated</w:t>
      </w:r>
    </w:p>
    <w:p>
      <w:pPr>
        <w:pStyle w:val="BodyText"/>
      </w:pPr>
      <w:r>
        <w:t xml:space="preserve">Videographer. It explores how a dedicated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, utilizing local knowledge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can bridge the gap between traditional corporate communication and modern digital consumption.</w:t>
      </w:r>
    </w:p>
    <w:bookmarkEnd w:id="38"/>
    <w:bookmarkStart w:id="39" w:name="X48812ae4843aba5ae958c93bf7ac9ba2d4f96a7"/>
    <w:p>
      <w:pPr>
        <w:pStyle w:val="Heading2"/>
      </w:pPr>
      <w:r>
        <w:t xml:space="preserve">2. Background: The Unique Media Landscape of Turkey Ankara</w:t>
      </w:r>
    </w:p>
    <w:p>
      <w:pPr>
        <w:pStyle w:val="FirstParagraph"/>
      </w:pPr>
      <w:r>
        <w:t xml:space="preserve">Ankara is not merely a secondary market to Istanbul; it is the political, administrative heart of Turkey. For corporations, government bodies, NGOs, and educational institutions headquartered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communication strategies must reflect authority stability and local relevance. However traditional broadcasting methods are losing ground to social media platforms like Instagram YouTube,</w:t>
      </w:r>
    </w:p>
    <w:p>
      <w:pPr>
        <w:pStyle w:val="BodyText"/>
      </w:pPr>
      <w:r>
        <w:rPr>
          <w:iCs/>
          <w:i/>
        </w:rPr>
        <w:t xml:space="preserve">Videographer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Professional Videography in Turkey Ankara</dc:title>
  <dc:creator/>
  <dc:language>en</dc:language>
  <cp:keywords/>
  <dcterms:created xsi:type="dcterms:W3CDTF">2026-07-29T04:00:40Z</dcterms:created>
  <dcterms:modified xsi:type="dcterms:W3CDTF">2026-07-29T04:00:40Z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